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69" w:rsidRPr="0069209D" w:rsidRDefault="00614869" w:rsidP="0069209D">
      <w:pPr>
        <w:pStyle w:val="ConsPlusTitle"/>
        <w:ind w:firstLine="709"/>
        <w:jc w:val="center"/>
        <w:rPr>
          <w:rFonts w:ascii="Times New Roman" w:hAnsi="Times New Roman" w:cs="Times New Roman"/>
          <w:sz w:val="26"/>
          <w:szCs w:val="26"/>
        </w:rPr>
      </w:pPr>
      <w:r w:rsidRPr="0069209D">
        <w:rPr>
          <w:rFonts w:ascii="Times New Roman" w:hAnsi="Times New Roman" w:cs="Times New Roman"/>
          <w:sz w:val="26"/>
          <w:szCs w:val="26"/>
        </w:rPr>
        <w:t>МИНИСТЕРСТВО ОБРАЗОВАНИЯ И НАУКИ РОССИЙСКОЙ ФЕДЕРАЦИИ</w:t>
      </w:r>
    </w:p>
    <w:p w:rsidR="00614869" w:rsidRPr="0069209D" w:rsidRDefault="00614869" w:rsidP="0069209D">
      <w:pPr>
        <w:pStyle w:val="ConsPlusTitle"/>
        <w:ind w:firstLine="709"/>
        <w:jc w:val="center"/>
        <w:rPr>
          <w:rFonts w:ascii="Times New Roman" w:hAnsi="Times New Roman" w:cs="Times New Roman"/>
          <w:sz w:val="26"/>
          <w:szCs w:val="26"/>
        </w:rPr>
      </w:pPr>
    </w:p>
    <w:p w:rsidR="00614869" w:rsidRPr="0069209D" w:rsidRDefault="00614869" w:rsidP="0069209D">
      <w:pPr>
        <w:pStyle w:val="ConsPlusTitle"/>
        <w:ind w:firstLine="709"/>
        <w:jc w:val="center"/>
        <w:rPr>
          <w:rFonts w:ascii="Times New Roman" w:hAnsi="Times New Roman" w:cs="Times New Roman"/>
          <w:sz w:val="26"/>
          <w:szCs w:val="26"/>
        </w:rPr>
      </w:pPr>
      <w:r w:rsidRPr="0069209D">
        <w:rPr>
          <w:rFonts w:ascii="Times New Roman" w:hAnsi="Times New Roman" w:cs="Times New Roman"/>
          <w:sz w:val="26"/>
          <w:szCs w:val="26"/>
        </w:rPr>
        <w:t>ПИСЬМО</w:t>
      </w:r>
    </w:p>
    <w:p w:rsidR="00614869" w:rsidRPr="0069209D" w:rsidRDefault="00614869" w:rsidP="0069209D">
      <w:pPr>
        <w:pStyle w:val="ConsPlusTitle"/>
        <w:ind w:firstLine="709"/>
        <w:jc w:val="center"/>
        <w:rPr>
          <w:rFonts w:ascii="Times New Roman" w:hAnsi="Times New Roman" w:cs="Times New Roman"/>
          <w:sz w:val="26"/>
          <w:szCs w:val="26"/>
        </w:rPr>
      </w:pPr>
      <w:r w:rsidRPr="0069209D">
        <w:rPr>
          <w:rFonts w:ascii="Times New Roman" w:hAnsi="Times New Roman" w:cs="Times New Roman"/>
          <w:sz w:val="26"/>
          <w:szCs w:val="26"/>
        </w:rPr>
        <w:t xml:space="preserve">от 22 апреля 2015 г. </w:t>
      </w:r>
      <w:r w:rsidR="0069209D">
        <w:rPr>
          <w:rFonts w:ascii="Times New Roman" w:hAnsi="Times New Roman" w:cs="Times New Roman"/>
          <w:sz w:val="26"/>
          <w:szCs w:val="26"/>
        </w:rPr>
        <w:t>№</w:t>
      </w:r>
      <w:r w:rsidRPr="0069209D">
        <w:rPr>
          <w:rFonts w:ascii="Times New Roman" w:hAnsi="Times New Roman" w:cs="Times New Roman"/>
          <w:sz w:val="26"/>
          <w:szCs w:val="26"/>
        </w:rPr>
        <w:t xml:space="preserve"> ВК-1032/06</w:t>
      </w:r>
    </w:p>
    <w:p w:rsidR="00614869" w:rsidRPr="0069209D" w:rsidRDefault="00614869" w:rsidP="0069209D">
      <w:pPr>
        <w:pStyle w:val="ConsPlusTitle"/>
        <w:ind w:firstLine="709"/>
        <w:jc w:val="center"/>
        <w:rPr>
          <w:rFonts w:ascii="Times New Roman" w:hAnsi="Times New Roman" w:cs="Times New Roman"/>
          <w:sz w:val="26"/>
          <w:szCs w:val="26"/>
        </w:rPr>
      </w:pPr>
    </w:p>
    <w:p w:rsidR="00614869" w:rsidRPr="0069209D" w:rsidRDefault="00614869" w:rsidP="0069209D">
      <w:pPr>
        <w:pStyle w:val="ConsPlusTitle"/>
        <w:ind w:firstLine="709"/>
        <w:jc w:val="center"/>
        <w:rPr>
          <w:rFonts w:ascii="Times New Roman" w:hAnsi="Times New Roman" w:cs="Times New Roman"/>
          <w:sz w:val="26"/>
          <w:szCs w:val="26"/>
        </w:rPr>
      </w:pPr>
      <w:r w:rsidRPr="0069209D">
        <w:rPr>
          <w:rFonts w:ascii="Times New Roman" w:hAnsi="Times New Roman" w:cs="Times New Roman"/>
          <w:sz w:val="26"/>
          <w:szCs w:val="26"/>
        </w:rPr>
        <w:t>О НАПРАВЛЕНИИ МЕТОДИЧЕСКИХ РЕКОМЕНДАЦИЙ</w:t>
      </w: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roofErr w:type="spellStart"/>
      <w:r w:rsidRPr="00942696">
        <w:rPr>
          <w:rFonts w:ascii="Times New Roman" w:hAnsi="Times New Roman" w:cs="Times New Roman"/>
          <w:sz w:val="26"/>
          <w:szCs w:val="26"/>
        </w:rPr>
        <w:t>Минобрнауки</w:t>
      </w:r>
      <w:proofErr w:type="spellEnd"/>
      <w:r w:rsidRPr="00942696">
        <w:rPr>
          <w:rFonts w:ascii="Times New Roman" w:hAnsi="Times New Roman" w:cs="Times New Roman"/>
          <w:sz w:val="26"/>
          <w:szCs w:val="26"/>
        </w:rPr>
        <w:t xml:space="preserve">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w:t>
      </w:r>
      <w:hyperlink w:anchor="P19" w:history="1">
        <w:r w:rsidRPr="00942696">
          <w:rPr>
            <w:rFonts w:ascii="Times New Roman" w:hAnsi="Times New Roman" w:cs="Times New Roman"/>
            <w:sz w:val="26"/>
            <w:szCs w:val="26"/>
          </w:rPr>
          <w:t>Методические рекомендации-разъяснения</w:t>
        </w:r>
      </w:hyperlink>
      <w:r w:rsidRPr="00942696">
        <w:rPr>
          <w:rFonts w:ascii="Times New Roman" w:hAnsi="Times New Roman" w:cs="Times New Roman"/>
          <w:sz w:val="26"/>
          <w:szCs w:val="26"/>
        </w:rPr>
        <w:t xml:space="preserve"> по разработке дополнительных профессиональных программ на основе профессиональных стандартов.</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Обращаем внимание, что согласно </w:t>
      </w:r>
      <w:hyperlink r:id="rId7" w:history="1">
        <w:r w:rsidRPr="00942696">
          <w:rPr>
            <w:rFonts w:ascii="Times New Roman" w:hAnsi="Times New Roman" w:cs="Times New Roman"/>
            <w:sz w:val="26"/>
            <w:szCs w:val="26"/>
          </w:rPr>
          <w:t>части 9 статьи 76</w:t>
        </w:r>
      </w:hyperlink>
      <w:r w:rsidRPr="00942696">
        <w:rPr>
          <w:rFonts w:ascii="Times New Roman" w:hAnsi="Times New Roman" w:cs="Times New Roman"/>
          <w:sz w:val="26"/>
          <w:szCs w:val="26"/>
        </w:rPr>
        <w:t xml:space="preserve"> Федерального закона </w:t>
      </w:r>
      <w:r w:rsidR="0069209D" w:rsidRPr="00942696">
        <w:rPr>
          <w:rFonts w:ascii="Times New Roman" w:hAnsi="Times New Roman" w:cs="Times New Roman"/>
          <w:sz w:val="26"/>
          <w:szCs w:val="26"/>
        </w:rPr>
        <w:br/>
      </w:r>
      <w:r w:rsidRPr="00942696">
        <w:rPr>
          <w:rFonts w:ascii="Times New Roman" w:hAnsi="Times New Roman" w:cs="Times New Roman"/>
          <w:sz w:val="26"/>
          <w:szCs w:val="26"/>
        </w:rPr>
        <w:t xml:space="preserve">от 29 декабря 2012 г.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Об образовании в Российской Федерации</w:t>
      </w:r>
      <w:r w:rsidR="0069209D" w:rsidRPr="00942696">
        <w:rPr>
          <w:rFonts w:ascii="Times New Roman" w:hAnsi="Times New Roman" w:cs="Times New Roman"/>
          <w:sz w:val="26"/>
          <w:szCs w:val="26"/>
        </w:rPr>
        <w:t xml:space="preserve">» </w:t>
      </w:r>
      <w:r w:rsidRPr="00942696">
        <w:rPr>
          <w:rFonts w:ascii="Times New Roman" w:hAnsi="Times New Roman" w:cs="Times New Roman"/>
          <w:sz w:val="26"/>
          <w:szCs w:val="26"/>
        </w:rPr>
        <w:t xml:space="preserve">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В.Ш.КАГАНОВ</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Приложение</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center"/>
        <w:rPr>
          <w:rFonts w:ascii="Times New Roman" w:hAnsi="Times New Roman" w:cs="Times New Roman"/>
          <w:sz w:val="26"/>
          <w:szCs w:val="26"/>
        </w:rPr>
      </w:pPr>
      <w:bookmarkStart w:id="0" w:name="P19"/>
      <w:bookmarkEnd w:id="0"/>
      <w:r w:rsidRPr="00942696">
        <w:rPr>
          <w:rFonts w:ascii="Times New Roman" w:hAnsi="Times New Roman" w:cs="Times New Roman"/>
          <w:sz w:val="26"/>
          <w:szCs w:val="26"/>
        </w:rPr>
        <w:t>МЕТОДИЧЕСКИЕ РЕКОМЕНДАЦИИ-РАЗЪЯСНЕНИЯ</w:t>
      </w:r>
    </w:p>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ПО РАЗРАБОТКЕ ДОПОЛНИТЕЛЬНЫХ ПРОФЕССИОНАЛЬНЫХ ПРОГРАММ</w:t>
      </w:r>
    </w:p>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НА ОСНОВЕ ПРОФЕССИОНАЛЬНЫХ СТАНДАРТОВ</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Введение</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В соответствии с Федеральным </w:t>
      </w:r>
      <w:hyperlink r:id="rId8" w:history="1">
        <w:r w:rsidRPr="00942696">
          <w:rPr>
            <w:rFonts w:ascii="Times New Roman" w:hAnsi="Times New Roman" w:cs="Times New Roman"/>
            <w:sz w:val="26"/>
            <w:szCs w:val="26"/>
          </w:rPr>
          <w:t>законом</w:t>
        </w:r>
      </w:hyperlink>
      <w:r w:rsidRPr="00942696">
        <w:rPr>
          <w:rFonts w:ascii="Times New Roman" w:hAnsi="Times New Roman" w:cs="Times New Roman"/>
          <w:sz w:val="26"/>
          <w:szCs w:val="26"/>
        </w:rPr>
        <w:t xml:space="preserve"> от 29 декабря 2012 г.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Об образовании в Российской Федерации</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(далее - Федеральный закон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w:t>
      </w:r>
      <w:hyperlink r:id="rId9" w:history="1">
        <w:r w:rsidRPr="00942696">
          <w:rPr>
            <w:rFonts w:ascii="Times New Roman" w:hAnsi="Times New Roman" w:cs="Times New Roman"/>
            <w:sz w:val="26"/>
            <w:szCs w:val="26"/>
          </w:rPr>
          <w:t>часть 9 статьи 76</w:t>
        </w:r>
      </w:hyperlink>
      <w:r w:rsidRPr="00942696">
        <w:rPr>
          <w:rFonts w:ascii="Times New Roman" w:hAnsi="Times New Roman" w:cs="Times New Roman"/>
          <w:sz w:val="26"/>
          <w:szCs w:val="26"/>
        </w:rPr>
        <w:t xml:space="preserve"> Федерального закона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proofErr w:type="gramStart"/>
      <w:r w:rsidRPr="00942696">
        <w:rPr>
          <w:rFonts w:ascii="Times New Roman" w:hAnsi="Times New Roman" w:cs="Times New Roman"/>
          <w:sz w:val="26"/>
          <w:szCs w:val="26"/>
        </w:rPr>
        <w:t>требований</w:t>
      </w:r>
      <w:proofErr w:type="gramEnd"/>
      <w:r w:rsidRPr="00942696">
        <w:rPr>
          <w:rFonts w:ascii="Times New Roman" w:hAnsi="Times New Roman" w:cs="Times New Roman"/>
          <w:sz w:val="26"/>
          <w:szCs w:val="26"/>
        </w:rPr>
        <w:t xml:space="preserve"> соответствующих ФГОС среднего профессионального и (или) высшего образования к результатам освоения образовательных программ (</w:t>
      </w:r>
      <w:hyperlink r:id="rId10" w:history="1">
        <w:r w:rsidRPr="00942696">
          <w:rPr>
            <w:rFonts w:ascii="Times New Roman" w:hAnsi="Times New Roman" w:cs="Times New Roman"/>
            <w:sz w:val="26"/>
            <w:szCs w:val="26"/>
          </w:rPr>
          <w:t>часть 10 статьи 76</w:t>
        </w:r>
      </w:hyperlink>
      <w:r w:rsidRPr="00942696">
        <w:rPr>
          <w:rFonts w:ascii="Times New Roman" w:hAnsi="Times New Roman" w:cs="Times New Roman"/>
          <w:sz w:val="26"/>
          <w:szCs w:val="26"/>
        </w:rPr>
        <w:t xml:space="preserve"> Федерального закона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Применение профессиональных стандартов при разработке образовательных программ предусмотрено </w:t>
      </w:r>
      <w:hyperlink r:id="rId11" w:history="1">
        <w:r w:rsidRPr="00942696">
          <w:rPr>
            <w:rFonts w:ascii="Times New Roman" w:hAnsi="Times New Roman" w:cs="Times New Roman"/>
            <w:sz w:val="26"/>
            <w:szCs w:val="26"/>
          </w:rPr>
          <w:t>Правилами</w:t>
        </w:r>
      </w:hyperlink>
      <w:r w:rsidRPr="00942696">
        <w:rPr>
          <w:rFonts w:ascii="Times New Roman" w:hAnsi="Times New Roman" w:cs="Times New Roman"/>
          <w:sz w:val="26"/>
          <w:szCs w:val="26"/>
        </w:rPr>
        <w:t xml:space="preserve"> разработки, утверждения и применения профессиональных стандартов.</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Образовательная программа - комплекс основных характеристик образования, </w:t>
      </w:r>
      <w:r w:rsidRPr="00942696">
        <w:rPr>
          <w:rFonts w:ascii="Times New Roman" w:hAnsi="Times New Roman" w:cs="Times New Roman"/>
          <w:sz w:val="26"/>
          <w:szCs w:val="26"/>
        </w:rPr>
        <w:lastRenderedPageBreak/>
        <w:t>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2" w:history="1">
        <w:r w:rsidRPr="00942696">
          <w:rPr>
            <w:rFonts w:ascii="Times New Roman" w:hAnsi="Times New Roman" w:cs="Times New Roman"/>
            <w:sz w:val="26"/>
            <w:szCs w:val="26"/>
          </w:rPr>
          <w:t>пункт 9 статьи 2</w:t>
        </w:r>
      </w:hyperlink>
      <w:r w:rsidRPr="00942696">
        <w:rPr>
          <w:rFonts w:ascii="Times New Roman" w:hAnsi="Times New Roman" w:cs="Times New Roman"/>
          <w:sz w:val="26"/>
          <w:szCs w:val="26"/>
        </w:rPr>
        <w:t xml:space="preserve"> Федерального закона </w:t>
      </w:r>
      <w:r w:rsidR="0069209D" w:rsidRPr="00942696">
        <w:rPr>
          <w:rFonts w:ascii="Times New Roman" w:hAnsi="Times New Roman" w:cs="Times New Roman"/>
          <w:sz w:val="26"/>
          <w:szCs w:val="26"/>
        </w:rPr>
        <w:br/>
        <w:t>№</w:t>
      </w:r>
      <w:r w:rsidRPr="00942696">
        <w:rPr>
          <w:rFonts w:ascii="Times New Roman" w:hAnsi="Times New Roman" w:cs="Times New Roman"/>
          <w:sz w:val="26"/>
          <w:szCs w:val="26"/>
        </w:rPr>
        <w:t xml:space="preserve"> 273-ФЗ). В связи с этим методические рекомендации включают вопросы разработки всех компонентов образовательной программы, содержание которых непосредственно или опосредованно связано с профессиональными стандартами.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Нормативно-методические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Трудовой </w:t>
      </w:r>
      <w:hyperlink r:id="rId13" w:history="1">
        <w:r w:rsidRPr="00942696">
          <w:rPr>
            <w:rFonts w:ascii="Times New Roman" w:hAnsi="Times New Roman" w:cs="Times New Roman"/>
            <w:sz w:val="26"/>
            <w:szCs w:val="26"/>
          </w:rPr>
          <w:t>кодекс</w:t>
        </w:r>
      </w:hyperlink>
      <w:r w:rsidRPr="00942696">
        <w:rPr>
          <w:rFonts w:ascii="Times New Roman" w:hAnsi="Times New Roman" w:cs="Times New Roman"/>
          <w:sz w:val="26"/>
          <w:szCs w:val="26"/>
        </w:rPr>
        <w:t xml:space="preserve"> Российской Федерации от 30 декабря 2001 г.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197-ФЗ;</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Федеральный </w:t>
      </w:r>
      <w:hyperlink r:id="rId14" w:history="1">
        <w:r w:rsidRPr="00942696">
          <w:rPr>
            <w:rFonts w:ascii="Times New Roman" w:hAnsi="Times New Roman" w:cs="Times New Roman"/>
            <w:sz w:val="26"/>
            <w:szCs w:val="26"/>
          </w:rPr>
          <w:t>закон</w:t>
        </w:r>
      </w:hyperlink>
      <w:r w:rsidRPr="00942696">
        <w:rPr>
          <w:rFonts w:ascii="Times New Roman" w:hAnsi="Times New Roman" w:cs="Times New Roman"/>
          <w:sz w:val="26"/>
          <w:szCs w:val="26"/>
        </w:rPr>
        <w:t xml:space="preserve"> от 29 декабря 2012 г.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Об образовании в Российской Федерации</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w:t>
      </w:r>
    </w:p>
    <w:p w:rsidR="00614869" w:rsidRPr="00942696" w:rsidRDefault="00A67F83" w:rsidP="0069209D">
      <w:pPr>
        <w:pStyle w:val="ConsPlusNormal"/>
        <w:ind w:firstLine="709"/>
        <w:jc w:val="both"/>
        <w:rPr>
          <w:rFonts w:ascii="Times New Roman" w:hAnsi="Times New Roman" w:cs="Times New Roman"/>
          <w:sz w:val="26"/>
          <w:szCs w:val="26"/>
        </w:rPr>
      </w:pPr>
      <w:hyperlink r:id="rId15" w:history="1">
        <w:r w:rsidR="00614869" w:rsidRPr="00942696">
          <w:rPr>
            <w:rFonts w:ascii="Times New Roman" w:hAnsi="Times New Roman" w:cs="Times New Roman"/>
            <w:sz w:val="26"/>
            <w:szCs w:val="26"/>
          </w:rPr>
          <w:t>постановление</w:t>
        </w:r>
      </w:hyperlink>
      <w:r w:rsidR="00614869" w:rsidRPr="00942696">
        <w:rPr>
          <w:rFonts w:ascii="Times New Roman" w:hAnsi="Times New Roman" w:cs="Times New Roman"/>
          <w:sz w:val="26"/>
          <w:szCs w:val="26"/>
        </w:rPr>
        <w:t xml:space="preserve"> Правительства Российской Федерации от 22 января 2013 г.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 xml:space="preserve"> 23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О Правилах разработки, утверждения и применения профессиональных стандартов</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w:t>
      </w:r>
    </w:p>
    <w:p w:rsidR="00614869" w:rsidRPr="00942696" w:rsidRDefault="00A67F83" w:rsidP="0069209D">
      <w:pPr>
        <w:pStyle w:val="ConsPlusNormal"/>
        <w:ind w:firstLine="709"/>
        <w:jc w:val="both"/>
        <w:rPr>
          <w:rFonts w:ascii="Times New Roman" w:hAnsi="Times New Roman" w:cs="Times New Roman"/>
          <w:sz w:val="26"/>
          <w:szCs w:val="26"/>
        </w:rPr>
      </w:pPr>
      <w:hyperlink r:id="rId16" w:history="1">
        <w:r w:rsidR="00614869" w:rsidRPr="00942696">
          <w:rPr>
            <w:rFonts w:ascii="Times New Roman" w:hAnsi="Times New Roman" w:cs="Times New Roman"/>
            <w:sz w:val="26"/>
            <w:szCs w:val="26"/>
          </w:rPr>
          <w:t>распоряжение</w:t>
        </w:r>
      </w:hyperlink>
      <w:r w:rsidR="00614869" w:rsidRPr="00942696">
        <w:rPr>
          <w:rFonts w:ascii="Times New Roman" w:hAnsi="Times New Roman" w:cs="Times New Roman"/>
          <w:sz w:val="26"/>
          <w:szCs w:val="26"/>
        </w:rPr>
        <w:t xml:space="preserve"> Правительства Российской Федерации от 31 марта 2014 г.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 xml:space="preserve"> 487-р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w:t>
      </w:r>
    </w:p>
    <w:p w:rsidR="00614869" w:rsidRPr="00942696" w:rsidRDefault="00A67F83" w:rsidP="0069209D">
      <w:pPr>
        <w:pStyle w:val="ConsPlusNormal"/>
        <w:ind w:firstLine="709"/>
        <w:jc w:val="both"/>
        <w:rPr>
          <w:rFonts w:ascii="Times New Roman" w:hAnsi="Times New Roman" w:cs="Times New Roman"/>
          <w:sz w:val="26"/>
          <w:szCs w:val="26"/>
        </w:rPr>
      </w:pPr>
      <w:hyperlink r:id="rId17" w:history="1">
        <w:r w:rsidR="00614869" w:rsidRPr="00942696">
          <w:rPr>
            <w:rFonts w:ascii="Times New Roman" w:hAnsi="Times New Roman" w:cs="Times New Roman"/>
            <w:sz w:val="26"/>
            <w:szCs w:val="26"/>
          </w:rPr>
          <w:t>приказ</w:t>
        </w:r>
      </w:hyperlink>
      <w:r w:rsidR="00614869" w:rsidRPr="00942696">
        <w:rPr>
          <w:rFonts w:ascii="Times New Roman" w:hAnsi="Times New Roman" w:cs="Times New Roman"/>
          <w:sz w:val="26"/>
          <w:szCs w:val="26"/>
        </w:rPr>
        <w:t xml:space="preserve"> Минтруда России от 12 апреля 2013 г.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 xml:space="preserve"> 148н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Об утверждении уровней квалификаций в целях разработки проектов профессиональных стандартов</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w:t>
      </w:r>
    </w:p>
    <w:p w:rsidR="00614869" w:rsidRPr="00942696" w:rsidRDefault="00A67F83" w:rsidP="0069209D">
      <w:pPr>
        <w:pStyle w:val="ConsPlusNormal"/>
        <w:ind w:firstLine="709"/>
        <w:jc w:val="both"/>
        <w:rPr>
          <w:rFonts w:ascii="Times New Roman" w:hAnsi="Times New Roman" w:cs="Times New Roman"/>
          <w:sz w:val="26"/>
          <w:szCs w:val="26"/>
        </w:rPr>
      </w:pPr>
      <w:hyperlink r:id="rId18" w:history="1">
        <w:r w:rsidR="00614869" w:rsidRPr="00942696">
          <w:rPr>
            <w:rFonts w:ascii="Times New Roman" w:hAnsi="Times New Roman" w:cs="Times New Roman"/>
            <w:sz w:val="26"/>
            <w:szCs w:val="26"/>
          </w:rPr>
          <w:t>приказ</w:t>
        </w:r>
      </w:hyperlink>
      <w:r w:rsidR="00614869" w:rsidRPr="00942696">
        <w:rPr>
          <w:rFonts w:ascii="Times New Roman" w:hAnsi="Times New Roman" w:cs="Times New Roman"/>
          <w:sz w:val="26"/>
          <w:szCs w:val="26"/>
        </w:rPr>
        <w:t xml:space="preserve"> Минтруда России от 29 апреля 2013 г.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 xml:space="preserve"> 170н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Об утверждении методических рекомендаций по разработке профессионального стандарта</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w:t>
      </w:r>
    </w:p>
    <w:p w:rsidR="00614869" w:rsidRPr="00942696" w:rsidRDefault="00A67F83" w:rsidP="0069209D">
      <w:pPr>
        <w:pStyle w:val="ConsPlusNormal"/>
        <w:ind w:firstLine="709"/>
        <w:jc w:val="both"/>
        <w:rPr>
          <w:rFonts w:ascii="Times New Roman" w:hAnsi="Times New Roman" w:cs="Times New Roman"/>
          <w:sz w:val="26"/>
          <w:szCs w:val="26"/>
        </w:rPr>
      </w:pPr>
      <w:hyperlink r:id="rId19" w:history="1">
        <w:r w:rsidR="00614869" w:rsidRPr="00942696">
          <w:rPr>
            <w:rFonts w:ascii="Times New Roman" w:hAnsi="Times New Roman" w:cs="Times New Roman"/>
            <w:sz w:val="26"/>
            <w:szCs w:val="26"/>
          </w:rPr>
          <w:t>приказ</w:t>
        </w:r>
      </w:hyperlink>
      <w:r w:rsidR="00614869" w:rsidRPr="00942696">
        <w:rPr>
          <w:rFonts w:ascii="Times New Roman" w:hAnsi="Times New Roman" w:cs="Times New Roman"/>
          <w:sz w:val="26"/>
          <w:szCs w:val="26"/>
        </w:rPr>
        <w:t xml:space="preserve"> </w:t>
      </w:r>
      <w:proofErr w:type="spellStart"/>
      <w:r w:rsidR="00614869" w:rsidRPr="00942696">
        <w:rPr>
          <w:rFonts w:ascii="Times New Roman" w:hAnsi="Times New Roman" w:cs="Times New Roman"/>
          <w:sz w:val="26"/>
          <w:szCs w:val="26"/>
        </w:rPr>
        <w:t>Минобрнауки</w:t>
      </w:r>
      <w:proofErr w:type="spellEnd"/>
      <w:r w:rsidR="00614869" w:rsidRPr="00942696">
        <w:rPr>
          <w:rFonts w:ascii="Times New Roman" w:hAnsi="Times New Roman" w:cs="Times New Roman"/>
          <w:sz w:val="26"/>
          <w:szCs w:val="26"/>
        </w:rPr>
        <w:t xml:space="preserve"> России от 1 июля 2013 г.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 xml:space="preserve"> 499 </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Об утверждении Порядка организации и осуществления образовательной деятельности по дополнительным профессиональным программам</w:t>
      </w:r>
      <w:r w:rsidR="0069209D" w:rsidRPr="00942696">
        <w:rPr>
          <w:rFonts w:ascii="Times New Roman" w:hAnsi="Times New Roman" w:cs="Times New Roman"/>
          <w:sz w:val="26"/>
          <w:szCs w:val="26"/>
        </w:rPr>
        <w:t>»</w:t>
      </w:r>
      <w:r w:rsidR="00614869"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Определения</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Вид профессиональной деятельности - совокупность обобщенных трудовых функций, имеющих близкий характер, результаты и условия труда.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Обобщенная трудовая функция - совокупность связанных между собой трудовых функций, сложившихся в результате разделения труда в конкретном производственном или (бизнес-) процессе.</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Трудовая функция - система трудовых действий в рамках обобщенной трудовой функции.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Трудовое действие - процесс взаимодействия работника с предметом труда, при котором достигается определенная задача.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Компетенция - динамическая комбинация знаний и умений, способность их применения для успешной профессиональной деятельности.</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Обозначения, сокращения</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roofErr w:type="gramStart"/>
      <w:r w:rsidRPr="00942696">
        <w:rPr>
          <w:rFonts w:ascii="Times New Roman" w:hAnsi="Times New Roman" w:cs="Times New Roman"/>
          <w:sz w:val="26"/>
          <w:szCs w:val="26"/>
        </w:rPr>
        <w:t>ВО</w:t>
      </w:r>
      <w:proofErr w:type="gramEnd"/>
      <w:r w:rsidRPr="00942696">
        <w:rPr>
          <w:rFonts w:ascii="Times New Roman" w:hAnsi="Times New Roman" w:cs="Times New Roman"/>
          <w:sz w:val="26"/>
          <w:szCs w:val="26"/>
        </w:rPr>
        <w:t xml:space="preserve"> - высшее образование</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ДПП - дополнительная профессиональная программа</w:t>
      </w:r>
    </w:p>
    <w:p w:rsidR="00614869" w:rsidRPr="00942696" w:rsidRDefault="00614869" w:rsidP="0069209D">
      <w:pPr>
        <w:pStyle w:val="ConsPlusNormal"/>
        <w:ind w:firstLine="709"/>
        <w:jc w:val="both"/>
        <w:rPr>
          <w:rFonts w:ascii="Times New Roman" w:hAnsi="Times New Roman" w:cs="Times New Roman"/>
          <w:sz w:val="26"/>
          <w:szCs w:val="26"/>
        </w:rPr>
      </w:pPr>
      <w:proofErr w:type="gramStart"/>
      <w:r w:rsidRPr="00942696">
        <w:rPr>
          <w:rFonts w:ascii="Times New Roman" w:hAnsi="Times New Roman" w:cs="Times New Roman"/>
          <w:sz w:val="26"/>
          <w:szCs w:val="26"/>
        </w:rPr>
        <w:t>ОК</w:t>
      </w:r>
      <w:proofErr w:type="gramEnd"/>
      <w:r w:rsidRPr="00942696">
        <w:rPr>
          <w:rFonts w:ascii="Times New Roman" w:hAnsi="Times New Roman" w:cs="Times New Roman"/>
          <w:sz w:val="26"/>
          <w:szCs w:val="26"/>
        </w:rPr>
        <w:t xml:space="preserve"> - общие (общекультурные) компетенции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ОПК - общепрофессиональные компетенции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lastRenderedPageBreak/>
        <w:t>ОПОП - основные профессиональные образовательные программы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ОС - образовательный стандарт</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ОТФ - обобщенная трудовая функция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ПК - профессиональные компетенции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ПС - профессиональный стандарт</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ПСК - профессионально-специализированные компетенции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СПО - среднее профессиональное образование</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ТФ - трудовая функция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УК - универсальные компетенции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ФГОС - федеральный государственный образовательный стандарт</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 xml:space="preserve">Алгоритм разработки </w:t>
      </w:r>
      <w:proofErr w:type="gramStart"/>
      <w:r w:rsidRPr="00942696">
        <w:rPr>
          <w:rFonts w:ascii="Times New Roman" w:hAnsi="Times New Roman" w:cs="Times New Roman"/>
          <w:sz w:val="26"/>
          <w:szCs w:val="26"/>
        </w:rPr>
        <w:t>дополнительных</w:t>
      </w:r>
      <w:proofErr w:type="gramEnd"/>
    </w:p>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профессиональных программ с учетом соответствующих</w:t>
      </w:r>
    </w:p>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профессиональных стандартов</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1. Создание рабочей группы</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Для повышения качества разработки ДПП с учетом требований профессиональных стандартов в группу разработчиков наряду с педагогическими работниками и руководителями организации, осуществляющей образовательную деятельность (структурного подразделения организации), рекомендуется включить представителей работодателей и (или) иных заказчиков (потребителей) образовательных услуг ДПО.</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2. Выбор профессиональных стандартов, с учетом которых будет разработана дополнительная профессиональная программа</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Национальный реестр профессиональных стандартов размещен на сайте Минтруда России (URL сайта: http://profstandart.rosmintrud.ru). Необходимую информацию также можно найти в справочных информационно-правовых системах.</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Первичный отбор ПС, необходимых для разработки ДПП, проводится на основе анализа их наименований. Далее надо проанализировать функциональную карту вида профессиональной деятельности (раздел 2) и выбрать соответствующие направленности (профилю) программы обобщенные трудовые функции (ОТФ) и (или) трудовые функции. </w:t>
      </w:r>
      <w:proofErr w:type="gramStart"/>
      <w:r w:rsidRPr="00942696">
        <w:rPr>
          <w:rFonts w:ascii="Times New Roman" w:hAnsi="Times New Roman" w:cs="Times New Roman"/>
          <w:sz w:val="26"/>
          <w:szCs w:val="26"/>
        </w:rPr>
        <w:t>Уровень квалификации отобранных ОТФ и (или) ТФ не должен превышать возможности программы, связанные, прежде всего, уровнем квалификации деятельности, овладение или совершенствование которой предусмотрено ДПП, сроком ее освоения и исходным уровнем и направленностью (профилем) имеющегося у слушателей профессионального образования.</w:t>
      </w:r>
      <w:proofErr w:type="gramEnd"/>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Определение ПС и входящих в него (в них) ОТФ и ТФ, с учетом которых будет разработана ДПП, рекомендуется проводить с привлечением специалистов, хорошо осведомленных в содержании данной профессиональной деятельности, и специалистов в области образования (подготовки, переподготовки и повышения квалификации по рассматриваемому направлению, специальности или профессии).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Результаты анализа можно оформить в виде таблицы 1.</w:t>
      </w:r>
    </w:p>
    <w:p w:rsidR="00614869" w:rsidRPr="00942696" w:rsidRDefault="00614869" w:rsidP="0069209D">
      <w:pPr>
        <w:pStyle w:val="ConsPlusNormal"/>
        <w:ind w:firstLine="709"/>
        <w:jc w:val="both"/>
        <w:rPr>
          <w:rFonts w:ascii="Times New Roman" w:hAnsi="Times New Roman" w:cs="Times New Roman"/>
          <w:sz w:val="26"/>
          <w:szCs w:val="26"/>
        </w:rPr>
      </w:pPr>
    </w:p>
    <w:p w:rsidR="0069209D" w:rsidRPr="00942696" w:rsidRDefault="0069209D" w:rsidP="0069209D">
      <w:pPr>
        <w:pStyle w:val="ConsPlusNormal"/>
        <w:ind w:firstLine="709"/>
        <w:jc w:val="both"/>
        <w:rPr>
          <w:rFonts w:ascii="Times New Roman" w:hAnsi="Times New Roman" w:cs="Times New Roman"/>
          <w:sz w:val="26"/>
          <w:szCs w:val="26"/>
        </w:rPr>
      </w:pPr>
    </w:p>
    <w:p w:rsidR="0069209D" w:rsidRPr="00942696" w:rsidRDefault="0069209D"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lastRenderedPageBreak/>
        <w:t>Таблица 1 - Связь дополнительной профессиональной программы с профессиональными стандартами</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4535"/>
        <w:gridCol w:w="3010"/>
      </w:tblGrid>
      <w:tr w:rsidR="00942696" w:rsidRPr="00942696">
        <w:tc>
          <w:tcPr>
            <w:tcW w:w="2054" w:type="dxa"/>
          </w:tcPr>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Наименование программы</w:t>
            </w:r>
          </w:p>
        </w:tc>
        <w:tc>
          <w:tcPr>
            <w:tcW w:w="4535" w:type="dxa"/>
          </w:tcPr>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Наименование выбранного профессионального стандарта (одного или нескольких), ОТФ и (или) ТФ</w:t>
            </w:r>
          </w:p>
        </w:tc>
        <w:tc>
          <w:tcPr>
            <w:tcW w:w="3010" w:type="dxa"/>
          </w:tcPr>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Уровень квалификации ОТФ и (или) ТФ</w:t>
            </w:r>
          </w:p>
        </w:tc>
      </w:tr>
      <w:tr w:rsidR="00942696" w:rsidRPr="00942696" w:rsidTr="0069209D">
        <w:trPr>
          <w:trHeight w:val="297"/>
        </w:trPr>
        <w:tc>
          <w:tcPr>
            <w:tcW w:w="2054" w:type="dxa"/>
          </w:tcPr>
          <w:p w:rsidR="00614869" w:rsidRPr="00942696" w:rsidRDefault="00614869" w:rsidP="0069209D">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1</w:t>
            </w:r>
          </w:p>
        </w:tc>
        <w:tc>
          <w:tcPr>
            <w:tcW w:w="4535" w:type="dxa"/>
          </w:tcPr>
          <w:p w:rsidR="00614869" w:rsidRPr="00942696" w:rsidRDefault="00614869" w:rsidP="0069209D">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2</w:t>
            </w:r>
          </w:p>
        </w:tc>
        <w:tc>
          <w:tcPr>
            <w:tcW w:w="3010" w:type="dxa"/>
          </w:tcPr>
          <w:p w:rsidR="00614869" w:rsidRPr="00942696" w:rsidRDefault="00614869" w:rsidP="0069209D">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3</w:t>
            </w:r>
          </w:p>
        </w:tc>
      </w:tr>
      <w:tr w:rsidR="00614869" w:rsidRPr="00942696">
        <w:tc>
          <w:tcPr>
            <w:tcW w:w="2054" w:type="dxa"/>
          </w:tcPr>
          <w:p w:rsidR="00614869" w:rsidRPr="00942696" w:rsidRDefault="00614869" w:rsidP="0069209D">
            <w:pPr>
              <w:pStyle w:val="ConsPlusNormal"/>
              <w:ind w:firstLine="709"/>
              <w:rPr>
                <w:rFonts w:ascii="Times New Roman" w:hAnsi="Times New Roman" w:cs="Times New Roman"/>
                <w:sz w:val="26"/>
                <w:szCs w:val="26"/>
              </w:rPr>
            </w:pPr>
          </w:p>
        </w:tc>
        <w:tc>
          <w:tcPr>
            <w:tcW w:w="4535" w:type="dxa"/>
          </w:tcPr>
          <w:p w:rsidR="00614869" w:rsidRPr="00942696" w:rsidRDefault="00614869" w:rsidP="0069209D">
            <w:pPr>
              <w:pStyle w:val="ConsPlusNormal"/>
              <w:ind w:firstLine="709"/>
              <w:rPr>
                <w:rFonts w:ascii="Times New Roman" w:hAnsi="Times New Roman" w:cs="Times New Roman"/>
                <w:sz w:val="26"/>
                <w:szCs w:val="26"/>
              </w:rPr>
            </w:pPr>
          </w:p>
        </w:tc>
        <w:tc>
          <w:tcPr>
            <w:tcW w:w="3010" w:type="dxa"/>
          </w:tcPr>
          <w:p w:rsidR="00614869" w:rsidRPr="00942696" w:rsidRDefault="00614869" w:rsidP="0069209D">
            <w:pPr>
              <w:pStyle w:val="ConsPlusNormal"/>
              <w:ind w:firstLine="709"/>
              <w:rPr>
                <w:rFonts w:ascii="Times New Roman" w:hAnsi="Times New Roman" w:cs="Times New Roman"/>
                <w:sz w:val="26"/>
                <w:szCs w:val="26"/>
              </w:rPr>
            </w:pP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Связь образовательной программы с профессиональными стандартами может быть отражена при описании ее целей или в разделе "Общая характеристика образовательной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дополнительных профессиональных программ - программ профессиональной переподготовки)</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Федеральным </w:t>
      </w:r>
      <w:hyperlink r:id="rId20" w:history="1">
        <w:r w:rsidRPr="00942696">
          <w:rPr>
            <w:rFonts w:ascii="Times New Roman" w:hAnsi="Times New Roman" w:cs="Times New Roman"/>
            <w:sz w:val="26"/>
            <w:szCs w:val="26"/>
          </w:rPr>
          <w:t>законом</w:t>
        </w:r>
      </w:hyperlink>
      <w:r w:rsidRPr="00942696">
        <w:rPr>
          <w:rFonts w:ascii="Times New Roman" w:hAnsi="Times New Roman" w:cs="Times New Roman"/>
          <w:sz w:val="26"/>
          <w:szCs w:val="26"/>
        </w:rPr>
        <w:t xml:space="preserve">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установлено, что дополнительные профессиональные программы профессиональной переподготовки (далее - программы профессиональной переподготовки) разрабатываются на основании профессиональных стандартов и </w:t>
      </w:r>
      <w:proofErr w:type="gramStart"/>
      <w:r w:rsidRPr="00942696">
        <w:rPr>
          <w:rFonts w:ascii="Times New Roman" w:hAnsi="Times New Roman" w:cs="Times New Roman"/>
          <w:sz w:val="26"/>
          <w:szCs w:val="26"/>
        </w:rPr>
        <w:t>требований</w:t>
      </w:r>
      <w:proofErr w:type="gramEnd"/>
      <w:r w:rsidRPr="00942696">
        <w:rPr>
          <w:rFonts w:ascii="Times New Roman" w:hAnsi="Times New Roman" w:cs="Times New Roman"/>
          <w:sz w:val="26"/>
          <w:szCs w:val="26"/>
        </w:rPr>
        <w:t xml:space="preserve"> соответствующих ФГОС СПО и ФГОС ВО к результатам освоения образовательных программ. Таким образом, при разработке данных программ возникает необходимость сопоставить соответствующие ФГОС и профессиональны</w:t>
      </w:r>
      <w:proofErr w:type="gramStart"/>
      <w:r w:rsidRPr="00942696">
        <w:rPr>
          <w:rFonts w:ascii="Times New Roman" w:hAnsi="Times New Roman" w:cs="Times New Roman"/>
          <w:sz w:val="26"/>
          <w:szCs w:val="26"/>
        </w:rPr>
        <w:t>й(</w:t>
      </w:r>
      <w:proofErr w:type="spellStart"/>
      <w:proofErr w:type="gramEnd"/>
      <w:r w:rsidRPr="00942696">
        <w:rPr>
          <w:rFonts w:ascii="Times New Roman" w:hAnsi="Times New Roman" w:cs="Times New Roman"/>
          <w:sz w:val="26"/>
          <w:szCs w:val="26"/>
        </w:rPr>
        <w:t>ые</w:t>
      </w:r>
      <w:proofErr w:type="spellEnd"/>
      <w:r w:rsidRPr="00942696">
        <w:rPr>
          <w:rFonts w:ascii="Times New Roman" w:hAnsi="Times New Roman" w:cs="Times New Roman"/>
          <w:sz w:val="26"/>
          <w:szCs w:val="26"/>
        </w:rPr>
        <w:t>) стандарт(ы).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21" w:history="1">
        <w:r w:rsidRPr="00942696">
          <w:rPr>
            <w:rFonts w:ascii="Times New Roman" w:hAnsi="Times New Roman" w:cs="Times New Roman"/>
            <w:sz w:val="26"/>
            <w:szCs w:val="26"/>
          </w:rPr>
          <w:t>часть 5 статьи 76</w:t>
        </w:r>
      </w:hyperlink>
      <w:r w:rsidRPr="00942696">
        <w:rPr>
          <w:rFonts w:ascii="Times New Roman" w:hAnsi="Times New Roman" w:cs="Times New Roman"/>
          <w:sz w:val="26"/>
          <w:szCs w:val="26"/>
        </w:rPr>
        <w:t xml:space="preserve"> Федерального закона </w:t>
      </w:r>
      <w:r w:rsidR="0069209D"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Для их определения и может использоваться ПС. При этом необходимо учесть различия терминологии, используемой в образовании и в профессиональных стандартах, о которых говорилось выше. </w:t>
      </w:r>
      <w:proofErr w:type="gramStart"/>
      <w:r w:rsidRPr="00942696">
        <w:rPr>
          <w:rFonts w:ascii="Times New Roman" w:hAnsi="Times New Roman" w:cs="Times New Roman"/>
          <w:sz w:val="26"/>
          <w:szCs w:val="26"/>
        </w:rPr>
        <w:t xml:space="preserve">Вид профессиональной деятельности, квалификация, упоминаемые в цитируемой </w:t>
      </w:r>
      <w:hyperlink r:id="rId22" w:history="1">
        <w:r w:rsidRPr="00942696">
          <w:rPr>
            <w:rFonts w:ascii="Times New Roman" w:hAnsi="Times New Roman" w:cs="Times New Roman"/>
            <w:sz w:val="26"/>
            <w:szCs w:val="26"/>
          </w:rPr>
          <w:t>статье</w:t>
        </w:r>
      </w:hyperlink>
      <w:r w:rsidRPr="00942696">
        <w:rPr>
          <w:rFonts w:ascii="Times New Roman" w:hAnsi="Times New Roman" w:cs="Times New Roman"/>
          <w:sz w:val="26"/>
          <w:szCs w:val="26"/>
        </w:rPr>
        <w:t xml:space="preserve"> закона, в ПС в большинстве случаев соответствуют ОТФ, иногда - ТФ.</w:t>
      </w:r>
      <w:proofErr w:type="gramEnd"/>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Как правило, в рамках программы профессиональной переподготовки слушатель может быть подготовлен к выполнению одной ОТФ, отвечающей присваиваемой квалификации, или освоить соответствующие ей компетенции.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наличием в организации необходимого ресурсного обеспечения или возможности его развития.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Далее необходимо найти ФГОС, </w:t>
      </w:r>
      <w:proofErr w:type="gramStart"/>
      <w:r w:rsidRPr="00942696">
        <w:rPr>
          <w:rFonts w:ascii="Times New Roman" w:hAnsi="Times New Roman" w:cs="Times New Roman"/>
          <w:sz w:val="26"/>
          <w:szCs w:val="26"/>
        </w:rPr>
        <w:t>соответствующий</w:t>
      </w:r>
      <w:proofErr w:type="gramEnd"/>
      <w:r w:rsidRPr="00942696">
        <w:rPr>
          <w:rFonts w:ascii="Times New Roman" w:hAnsi="Times New Roman" w:cs="Times New Roman"/>
          <w:sz w:val="26"/>
          <w:szCs w:val="26"/>
        </w:rPr>
        <w:t xml:space="preserve"> направленности программы, и сопоставить зафиксированные в нем требования к результатам подготовки с описанием квалификации в ПС.</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СПО проводится сопоставление следующих единиц </w:t>
      </w:r>
      <w:r w:rsidRPr="00942696">
        <w:rPr>
          <w:rFonts w:ascii="Times New Roman" w:hAnsi="Times New Roman" w:cs="Times New Roman"/>
          <w:sz w:val="26"/>
          <w:szCs w:val="26"/>
        </w:rPr>
        <w:lastRenderedPageBreak/>
        <w:t>этих документов (таблица 2).</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Таблица 2 - Сопоставление описания квалификации в профессиональном стандарте с требованиями к результатам подготовки по ФГОС СПО</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5"/>
        <w:gridCol w:w="4795"/>
      </w:tblGrid>
      <w:tr w:rsidR="00942696" w:rsidRPr="00942696">
        <w:tc>
          <w:tcPr>
            <w:tcW w:w="4795" w:type="dxa"/>
          </w:tcPr>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Профессиональный стандарт</w:t>
            </w:r>
          </w:p>
        </w:tc>
        <w:tc>
          <w:tcPr>
            <w:tcW w:w="4795" w:type="dxa"/>
          </w:tcPr>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ФГОС СПО</w:t>
            </w:r>
          </w:p>
        </w:tc>
      </w:tr>
      <w:tr w:rsidR="00942696" w:rsidRPr="00942696">
        <w:tc>
          <w:tcPr>
            <w:tcW w:w="4795" w:type="dxa"/>
          </w:tcPr>
          <w:p w:rsidR="00614869" w:rsidRPr="00942696" w:rsidRDefault="00614869" w:rsidP="0069209D">
            <w:pPr>
              <w:pStyle w:val="ConsPlusNormal"/>
              <w:ind w:firstLine="709"/>
              <w:rPr>
                <w:rFonts w:ascii="Times New Roman" w:hAnsi="Times New Roman" w:cs="Times New Roman"/>
                <w:sz w:val="26"/>
                <w:szCs w:val="26"/>
              </w:rPr>
            </w:pPr>
            <w:r w:rsidRPr="00942696">
              <w:rPr>
                <w:rFonts w:ascii="Times New Roman" w:hAnsi="Times New Roman" w:cs="Times New Roman"/>
                <w:sz w:val="26"/>
                <w:szCs w:val="26"/>
              </w:rPr>
              <w:t>Выбранна</w:t>
            </w:r>
            <w:proofErr w:type="gramStart"/>
            <w:r w:rsidRPr="00942696">
              <w:rPr>
                <w:rFonts w:ascii="Times New Roman" w:hAnsi="Times New Roman" w:cs="Times New Roman"/>
                <w:sz w:val="26"/>
                <w:szCs w:val="26"/>
              </w:rPr>
              <w:t>я(</w:t>
            </w:r>
            <w:proofErr w:type="spellStart"/>
            <w:proofErr w:type="gramEnd"/>
            <w:r w:rsidRPr="00942696">
              <w:rPr>
                <w:rFonts w:ascii="Times New Roman" w:hAnsi="Times New Roman" w:cs="Times New Roman"/>
                <w:sz w:val="26"/>
                <w:szCs w:val="26"/>
              </w:rPr>
              <w:t>ые</w:t>
            </w:r>
            <w:proofErr w:type="spellEnd"/>
            <w:r w:rsidRPr="00942696">
              <w:rPr>
                <w:rFonts w:ascii="Times New Roman" w:hAnsi="Times New Roman" w:cs="Times New Roman"/>
                <w:sz w:val="26"/>
                <w:szCs w:val="26"/>
              </w:rPr>
              <w:t>) для освоения ОТФ или ТФ</w:t>
            </w:r>
          </w:p>
        </w:tc>
        <w:tc>
          <w:tcPr>
            <w:tcW w:w="4795"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Ви</w:t>
            </w:r>
            <w:proofErr w:type="gramStart"/>
            <w:r w:rsidRPr="00942696">
              <w:rPr>
                <w:rFonts w:ascii="Times New Roman" w:hAnsi="Times New Roman" w:cs="Times New Roman"/>
                <w:sz w:val="26"/>
                <w:szCs w:val="26"/>
              </w:rPr>
              <w:t>д(</w:t>
            </w:r>
            <w:proofErr w:type="gramEnd"/>
            <w:r w:rsidRPr="00942696">
              <w:rPr>
                <w:rFonts w:ascii="Times New Roman" w:hAnsi="Times New Roman" w:cs="Times New Roman"/>
                <w:sz w:val="26"/>
                <w:szCs w:val="26"/>
              </w:rPr>
              <w:t>ы) деятельности (ВД). Иногда профессиональные компетенции</w:t>
            </w:r>
          </w:p>
        </w:tc>
      </w:tr>
      <w:tr w:rsidR="00942696" w:rsidRPr="00942696">
        <w:tc>
          <w:tcPr>
            <w:tcW w:w="4795"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Трудовые функции по каждой ОТФ или трудовые действия. Иногда необходимые умения</w:t>
            </w:r>
          </w:p>
        </w:tc>
        <w:tc>
          <w:tcPr>
            <w:tcW w:w="4795"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Профессиональные компетенции по ВД</w:t>
            </w:r>
          </w:p>
        </w:tc>
      </w:tr>
      <w:tr w:rsidR="00614869" w:rsidRPr="00942696">
        <w:tc>
          <w:tcPr>
            <w:tcW w:w="4795" w:type="dxa"/>
          </w:tcPr>
          <w:p w:rsidR="00614869" w:rsidRPr="00942696" w:rsidRDefault="00614869" w:rsidP="0069209D">
            <w:pPr>
              <w:pStyle w:val="ConsPlusNormal"/>
              <w:ind w:firstLine="709"/>
              <w:rPr>
                <w:rFonts w:ascii="Times New Roman" w:hAnsi="Times New Roman" w:cs="Times New Roman"/>
                <w:sz w:val="26"/>
                <w:szCs w:val="26"/>
              </w:rPr>
            </w:pPr>
            <w:r w:rsidRPr="00942696">
              <w:rPr>
                <w:rFonts w:ascii="Times New Roman" w:hAnsi="Times New Roman" w:cs="Times New Roman"/>
                <w:sz w:val="26"/>
                <w:szCs w:val="26"/>
              </w:rPr>
              <w:t>Трудовые функции или трудовые действия</w:t>
            </w:r>
          </w:p>
        </w:tc>
        <w:tc>
          <w:tcPr>
            <w:tcW w:w="4795" w:type="dxa"/>
          </w:tcPr>
          <w:p w:rsidR="00614869" w:rsidRPr="00942696" w:rsidRDefault="00614869" w:rsidP="0069209D">
            <w:pPr>
              <w:pStyle w:val="ConsPlusNormal"/>
              <w:ind w:firstLine="709"/>
              <w:rPr>
                <w:rFonts w:ascii="Times New Roman" w:hAnsi="Times New Roman" w:cs="Times New Roman"/>
                <w:sz w:val="26"/>
                <w:szCs w:val="26"/>
              </w:rPr>
            </w:pPr>
            <w:r w:rsidRPr="00942696">
              <w:rPr>
                <w:rFonts w:ascii="Times New Roman" w:hAnsi="Times New Roman" w:cs="Times New Roman"/>
                <w:sz w:val="26"/>
                <w:szCs w:val="26"/>
              </w:rPr>
              <w:t>Практический опыт по ВД</w:t>
            </w: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 силу разной степени обобщенности формулировок ОТФ и ТФ в профессиональных стандартах в одних случаях виду деятельности ФГОС СПО в ПС соответствует ОТФ (одна или несколько), а в других - ТФ (одна или несколько). Профессиональным компетенциям могут соответствовать ОТФ или ТФ (обычно они относятся к одной ОТФ, но иногда к нескольким), а также трудовые действия. Порой для определения необходимости коррекции ПК бывает необходимо проанализировать и перечни умений.</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Кроме профессиональных компетенций по видам деятельности в качестве результата образования ФГОС СПО фиксируют общие компетенции.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общие компетенции, соответствующего уровня профессионального образования.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w:t>
      </w:r>
      <w:proofErr w:type="gramStart"/>
      <w:r w:rsidRPr="00942696">
        <w:rPr>
          <w:rFonts w:ascii="Times New Roman" w:hAnsi="Times New Roman" w:cs="Times New Roman"/>
          <w:sz w:val="26"/>
          <w:szCs w:val="26"/>
        </w:rPr>
        <w:t>ВО</w:t>
      </w:r>
      <w:proofErr w:type="gramEnd"/>
      <w:r w:rsidRPr="00942696">
        <w:rPr>
          <w:rFonts w:ascii="Times New Roman" w:hAnsi="Times New Roman" w:cs="Times New Roman"/>
          <w:sz w:val="26"/>
          <w:szCs w:val="26"/>
        </w:rPr>
        <w:t>, содержание таблицы несколько меняется (таблица 3).</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Таблица 3 - Сопоставление описания квалификации в профессиональном стандарте с требованиями к результатам подготовки по ФГОС </w:t>
      </w:r>
      <w:proofErr w:type="gramStart"/>
      <w:r w:rsidRPr="00942696">
        <w:rPr>
          <w:rFonts w:ascii="Times New Roman" w:hAnsi="Times New Roman" w:cs="Times New Roman"/>
          <w:sz w:val="26"/>
          <w:szCs w:val="26"/>
        </w:rPr>
        <w:t>ВО</w:t>
      </w:r>
      <w:proofErr w:type="gramEnd"/>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5839"/>
      </w:tblGrid>
      <w:tr w:rsidR="00942696" w:rsidRPr="00942696">
        <w:tc>
          <w:tcPr>
            <w:tcW w:w="3778" w:type="dxa"/>
          </w:tcPr>
          <w:p w:rsidR="00614869" w:rsidRPr="00942696" w:rsidRDefault="00614869" w:rsidP="001F35EF">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Профессиональный стандарт</w:t>
            </w:r>
          </w:p>
        </w:tc>
        <w:tc>
          <w:tcPr>
            <w:tcW w:w="5839" w:type="dxa"/>
          </w:tcPr>
          <w:p w:rsidR="00614869" w:rsidRPr="00942696" w:rsidRDefault="00614869" w:rsidP="001F35EF">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ФГОС ВО</w:t>
            </w:r>
          </w:p>
        </w:tc>
      </w:tr>
      <w:tr w:rsidR="00942696" w:rsidRPr="00942696">
        <w:tc>
          <w:tcPr>
            <w:tcW w:w="3778"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Выбранна</w:t>
            </w:r>
            <w:proofErr w:type="gramStart"/>
            <w:r w:rsidRPr="00942696">
              <w:rPr>
                <w:rFonts w:ascii="Times New Roman" w:hAnsi="Times New Roman" w:cs="Times New Roman"/>
                <w:sz w:val="26"/>
                <w:szCs w:val="26"/>
              </w:rPr>
              <w:t>я(</w:t>
            </w:r>
            <w:proofErr w:type="spellStart"/>
            <w:proofErr w:type="gramEnd"/>
            <w:r w:rsidRPr="00942696">
              <w:rPr>
                <w:rFonts w:ascii="Times New Roman" w:hAnsi="Times New Roman" w:cs="Times New Roman"/>
                <w:sz w:val="26"/>
                <w:szCs w:val="26"/>
              </w:rPr>
              <w:t>ые</w:t>
            </w:r>
            <w:proofErr w:type="spellEnd"/>
            <w:r w:rsidRPr="00942696">
              <w:rPr>
                <w:rFonts w:ascii="Times New Roman" w:hAnsi="Times New Roman" w:cs="Times New Roman"/>
                <w:sz w:val="26"/>
                <w:szCs w:val="26"/>
              </w:rPr>
              <w:t>) для освоения ОТФ или ТФ</w:t>
            </w:r>
          </w:p>
        </w:tc>
        <w:tc>
          <w:tcPr>
            <w:tcW w:w="5839"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Виды профессиональной деятельности (ВПД)</w:t>
            </w:r>
          </w:p>
        </w:tc>
      </w:tr>
      <w:tr w:rsidR="00614869" w:rsidRPr="00942696">
        <w:tc>
          <w:tcPr>
            <w:tcW w:w="3778"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Трудовые функции или трудовые действия</w:t>
            </w:r>
          </w:p>
        </w:tc>
        <w:tc>
          <w:tcPr>
            <w:tcW w:w="5839" w:type="dxa"/>
          </w:tcPr>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Профессиональные задачи, профессиональные компетенции (ПК) и (или) профессионально-специализированные компетенции (ПСК)</w:t>
            </w: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lastRenderedPageBreak/>
        <w:t xml:space="preserve">Виды профессиональной деятельности, освоение которых предусмотрено ФГОС </w:t>
      </w:r>
      <w:proofErr w:type="gramStart"/>
      <w:r w:rsidRPr="00942696">
        <w:rPr>
          <w:rFonts w:ascii="Times New Roman" w:hAnsi="Times New Roman" w:cs="Times New Roman"/>
          <w:sz w:val="26"/>
          <w:szCs w:val="26"/>
        </w:rPr>
        <w:t>ВО</w:t>
      </w:r>
      <w:proofErr w:type="gramEnd"/>
      <w:r w:rsidRPr="00942696">
        <w:rPr>
          <w:rFonts w:ascii="Times New Roman" w:hAnsi="Times New Roman" w:cs="Times New Roman"/>
          <w:sz w:val="26"/>
          <w:szCs w:val="26"/>
        </w:rPr>
        <w:t xml:space="preserve"> (научно-исследовательская, проектная, производственная, организационно-управленческая и др.), являются "сквозными", поэтому при сопоставлении необходимо найти те, которые служат основой овладения выбранной квалификацией (ОТФ или ТФ).</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ПС и как корреспондируют с единицами ФГОС.</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Кроме ПК и (или) ПСК в качестве результата образования ФГОС </w:t>
      </w:r>
      <w:proofErr w:type="gramStart"/>
      <w:r w:rsidRPr="00942696">
        <w:rPr>
          <w:rFonts w:ascii="Times New Roman" w:hAnsi="Times New Roman" w:cs="Times New Roman"/>
          <w:sz w:val="26"/>
          <w:szCs w:val="26"/>
        </w:rPr>
        <w:t>ВО</w:t>
      </w:r>
      <w:proofErr w:type="gramEnd"/>
      <w:r w:rsidRPr="00942696">
        <w:rPr>
          <w:rFonts w:ascii="Times New Roman" w:hAnsi="Times New Roman" w:cs="Times New Roman"/>
          <w:sz w:val="26"/>
          <w:szCs w:val="26"/>
        </w:rPr>
        <w:t xml:space="preserve"> фиксируют ОПК. При их определении используется подход, аналогичный </w:t>
      </w:r>
      <w:proofErr w:type="gramStart"/>
      <w:r w:rsidRPr="00942696">
        <w:rPr>
          <w:rFonts w:ascii="Times New Roman" w:hAnsi="Times New Roman" w:cs="Times New Roman"/>
          <w:sz w:val="26"/>
          <w:szCs w:val="26"/>
        </w:rPr>
        <w:t>описанному</w:t>
      </w:r>
      <w:proofErr w:type="gramEnd"/>
      <w:r w:rsidRPr="00942696">
        <w:rPr>
          <w:rFonts w:ascii="Times New Roman" w:hAnsi="Times New Roman" w:cs="Times New Roman"/>
          <w:sz w:val="26"/>
          <w:szCs w:val="26"/>
        </w:rPr>
        <w:t xml:space="preserve"> выше для ОК.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общекультурные, а иногда и общепрофессиональные компетенции, соответствующего уровня профессионального образования.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4. Формирование результатов освоения дополнительных профессиональных программ</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Результаты освоения программы профессиональной переподготовки можно разделить на итоговые (приобретение квалификации, овладение видо</w:t>
      </w:r>
      <w:proofErr w:type="gramStart"/>
      <w:r w:rsidRPr="00942696">
        <w:rPr>
          <w:rFonts w:ascii="Times New Roman" w:hAnsi="Times New Roman" w:cs="Times New Roman"/>
          <w:sz w:val="26"/>
          <w:szCs w:val="26"/>
        </w:rPr>
        <w:t>м(</w:t>
      </w:r>
      <w:proofErr w:type="spellStart"/>
      <w:proofErr w:type="gramEnd"/>
      <w:r w:rsidRPr="00942696">
        <w:rPr>
          <w:rFonts w:ascii="Times New Roman" w:hAnsi="Times New Roman" w:cs="Times New Roman"/>
          <w:sz w:val="26"/>
          <w:szCs w:val="26"/>
        </w:rPr>
        <w:t>ами</w:t>
      </w:r>
      <w:proofErr w:type="spellEnd"/>
      <w:r w:rsidRPr="00942696">
        <w:rPr>
          <w:rFonts w:ascii="Times New Roman" w:hAnsi="Times New Roman" w:cs="Times New Roman"/>
          <w:sz w:val="26"/>
          <w:szCs w:val="26"/>
        </w:rPr>
        <w:t>) профессиональной деятельности, т.е. формирование новых или совершенствование имеющихся компетенций) и промежуточные (освоение умений и знаний). Условием системного и полного описания результатов освоения программы является проведение их последовательной декомпозиции. Для этого удобно использовать таблицу 4 или иную аналогичную таблицу.</w:t>
      </w:r>
    </w:p>
    <w:p w:rsidR="001F35EF" w:rsidRPr="00942696" w:rsidRDefault="001F35EF"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Таблица 4 - Результаты освоения программы профессиональной переподготовки</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3742"/>
        <w:gridCol w:w="1531"/>
        <w:gridCol w:w="1253"/>
        <w:gridCol w:w="1191"/>
      </w:tblGrid>
      <w:tr w:rsidR="00942696" w:rsidRPr="00942696">
        <w:tc>
          <w:tcPr>
            <w:tcW w:w="9594" w:type="dxa"/>
            <w:gridSpan w:val="5"/>
          </w:tcPr>
          <w:p w:rsidR="00614869" w:rsidRPr="00942696" w:rsidRDefault="00614869" w:rsidP="0069209D">
            <w:pPr>
              <w:pStyle w:val="ConsPlusNormal"/>
              <w:ind w:firstLine="709"/>
              <w:jc w:val="both"/>
              <w:rPr>
                <w:rFonts w:ascii="Times New Roman" w:hAnsi="Times New Roman" w:cs="Times New Roman"/>
                <w:szCs w:val="22"/>
              </w:rPr>
            </w:pPr>
            <w:r w:rsidRPr="00942696">
              <w:rPr>
                <w:rFonts w:ascii="Times New Roman" w:hAnsi="Times New Roman" w:cs="Times New Roman"/>
                <w:szCs w:val="22"/>
              </w:rPr>
              <w:t>Имеющаяся квалификация и (или) уровень образования (при наличии соответствующего требования к слушателям): ________________________________</w:t>
            </w:r>
          </w:p>
        </w:tc>
      </w:tr>
      <w:tr w:rsidR="00942696" w:rsidRPr="00942696">
        <w:tc>
          <w:tcPr>
            <w:tcW w:w="1877"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 xml:space="preserve">Виды деятельности </w:t>
            </w:r>
            <w:hyperlink w:anchor="P180" w:history="1">
              <w:r w:rsidRPr="00942696">
                <w:rPr>
                  <w:rFonts w:ascii="Times New Roman" w:hAnsi="Times New Roman" w:cs="Times New Roman"/>
                  <w:szCs w:val="22"/>
                </w:rPr>
                <w:t>&lt;1&gt;</w:t>
              </w:r>
            </w:hyperlink>
          </w:p>
        </w:tc>
        <w:tc>
          <w:tcPr>
            <w:tcW w:w="3742"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 xml:space="preserve">Профессиональные компетенции или трудовые функции </w:t>
            </w:r>
            <w:hyperlink w:anchor="P182" w:history="1">
              <w:r w:rsidRPr="00942696">
                <w:rPr>
                  <w:rFonts w:ascii="Times New Roman" w:hAnsi="Times New Roman" w:cs="Times New Roman"/>
                  <w:szCs w:val="22"/>
                </w:rPr>
                <w:t>&lt;2&gt;</w:t>
              </w:r>
            </w:hyperlink>
          </w:p>
        </w:tc>
        <w:tc>
          <w:tcPr>
            <w:tcW w:w="1531"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 xml:space="preserve">Практический опыт </w:t>
            </w:r>
            <w:hyperlink w:anchor="P183" w:history="1">
              <w:r w:rsidRPr="00942696">
                <w:rPr>
                  <w:rFonts w:ascii="Times New Roman" w:hAnsi="Times New Roman" w:cs="Times New Roman"/>
                  <w:szCs w:val="22"/>
                </w:rPr>
                <w:t>&lt;3&gt;</w:t>
              </w:r>
            </w:hyperlink>
          </w:p>
        </w:tc>
        <w:tc>
          <w:tcPr>
            <w:tcW w:w="1253"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Умения</w:t>
            </w:r>
          </w:p>
        </w:tc>
        <w:tc>
          <w:tcPr>
            <w:tcW w:w="1191"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Знания</w:t>
            </w:r>
          </w:p>
        </w:tc>
      </w:tr>
      <w:tr w:rsidR="00942696" w:rsidRPr="00942696">
        <w:tc>
          <w:tcPr>
            <w:tcW w:w="1877" w:type="dxa"/>
            <w:vMerge w:val="restart"/>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ВД 1 ....</w:t>
            </w:r>
          </w:p>
        </w:tc>
        <w:tc>
          <w:tcPr>
            <w:tcW w:w="3742" w:type="dxa"/>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ПК 1.1 ....</w:t>
            </w:r>
          </w:p>
        </w:tc>
        <w:tc>
          <w:tcPr>
            <w:tcW w:w="1531" w:type="dxa"/>
          </w:tcPr>
          <w:p w:rsidR="00614869" w:rsidRPr="00942696" w:rsidRDefault="00614869" w:rsidP="0069209D">
            <w:pPr>
              <w:pStyle w:val="ConsPlusNormal"/>
              <w:ind w:firstLine="709"/>
              <w:rPr>
                <w:rFonts w:ascii="Times New Roman" w:hAnsi="Times New Roman" w:cs="Times New Roman"/>
                <w:szCs w:val="22"/>
              </w:rPr>
            </w:pPr>
          </w:p>
        </w:tc>
        <w:tc>
          <w:tcPr>
            <w:tcW w:w="1253" w:type="dxa"/>
          </w:tcPr>
          <w:p w:rsidR="00614869" w:rsidRPr="00942696" w:rsidRDefault="00614869" w:rsidP="0069209D">
            <w:pPr>
              <w:pStyle w:val="ConsPlusNormal"/>
              <w:ind w:firstLine="709"/>
              <w:rPr>
                <w:rFonts w:ascii="Times New Roman" w:hAnsi="Times New Roman" w:cs="Times New Roman"/>
                <w:szCs w:val="22"/>
              </w:rPr>
            </w:pPr>
          </w:p>
        </w:tc>
        <w:tc>
          <w:tcPr>
            <w:tcW w:w="1191" w:type="dxa"/>
          </w:tcPr>
          <w:p w:rsidR="00614869" w:rsidRPr="00942696" w:rsidRDefault="00614869" w:rsidP="0069209D">
            <w:pPr>
              <w:pStyle w:val="ConsPlusNormal"/>
              <w:ind w:firstLine="709"/>
              <w:rPr>
                <w:rFonts w:ascii="Times New Roman" w:hAnsi="Times New Roman" w:cs="Times New Roman"/>
                <w:szCs w:val="22"/>
              </w:rPr>
            </w:pPr>
          </w:p>
        </w:tc>
      </w:tr>
      <w:tr w:rsidR="00942696" w:rsidRPr="00942696">
        <w:tc>
          <w:tcPr>
            <w:tcW w:w="1877" w:type="dxa"/>
            <w:vMerge/>
          </w:tcPr>
          <w:p w:rsidR="00614869" w:rsidRPr="00942696" w:rsidRDefault="00614869" w:rsidP="0069209D">
            <w:pPr>
              <w:spacing w:after="0" w:line="240" w:lineRule="auto"/>
              <w:ind w:firstLine="709"/>
              <w:rPr>
                <w:rFonts w:ascii="Times New Roman" w:hAnsi="Times New Roman" w:cs="Times New Roman"/>
              </w:rPr>
            </w:pPr>
          </w:p>
        </w:tc>
        <w:tc>
          <w:tcPr>
            <w:tcW w:w="3742" w:type="dxa"/>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ПК 1.2 ....</w:t>
            </w:r>
          </w:p>
        </w:tc>
        <w:tc>
          <w:tcPr>
            <w:tcW w:w="1531" w:type="dxa"/>
          </w:tcPr>
          <w:p w:rsidR="00614869" w:rsidRPr="00942696" w:rsidRDefault="00614869" w:rsidP="0069209D">
            <w:pPr>
              <w:pStyle w:val="ConsPlusNormal"/>
              <w:ind w:firstLine="709"/>
              <w:rPr>
                <w:rFonts w:ascii="Times New Roman" w:hAnsi="Times New Roman" w:cs="Times New Roman"/>
                <w:szCs w:val="22"/>
              </w:rPr>
            </w:pPr>
          </w:p>
        </w:tc>
        <w:tc>
          <w:tcPr>
            <w:tcW w:w="1253" w:type="dxa"/>
          </w:tcPr>
          <w:p w:rsidR="00614869" w:rsidRPr="00942696" w:rsidRDefault="00614869" w:rsidP="0069209D">
            <w:pPr>
              <w:pStyle w:val="ConsPlusNormal"/>
              <w:ind w:firstLine="709"/>
              <w:rPr>
                <w:rFonts w:ascii="Times New Roman" w:hAnsi="Times New Roman" w:cs="Times New Roman"/>
                <w:szCs w:val="22"/>
              </w:rPr>
            </w:pPr>
          </w:p>
        </w:tc>
        <w:tc>
          <w:tcPr>
            <w:tcW w:w="1191" w:type="dxa"/>
          </w:tcPr>
          <w:p w:rsidR="00614869" w:rsidRPr="00942696" w:rsidRDefault="00614869" w:rsidP="0069209D">
            <w:pPr>
              <w:pStyle w:val="ConsPlusNormal"/>
              <w:ind w:firstLine="709"/>
              <w:rPr>
                <w:rFonts w:ascii="Times New Roman" w:hAnsi="Times New Roman" w:cs="Times New Roman"/>
                <w:szCs w:val="22"/>
              </w:rPr>
            </w:pPr>
          </w:p>
        </w:tc>
      </w:tr>
      <w:tr w:rsidR="00942696" w:rsidRPr="00942696">
        <w:tc>
          <w:tcPr>
            <w:tcW w:w="1877" w:type="dxa"/>
            <w:vMerge/>
          </w:tcPr>
          <w:p w:rsidR="00614869" w:rsidRPr="00942696" w:rsidRDefault="00614869" w:rsidP="0069209D">
            <w:pPr>
              <w:spacing w:after="0" w:line="240" w:lineRule="auto"/>
              <w:ind w:firstLine="709"/>
              <w:rPr>
                <w:rFonts w:ascii="Times New Roman" w:hAnsi="Times New Roman" w:cs="Times New Roman"/>
              </w:rPr>
            </w:pPr>
          </w:p>
        </w:tc>
        <w:tc>
          <w:tcPr>
            <w:tcW w:w="3742" w:type="dxa"/>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ПК 1.n ....</w:t>
            </w:r>
          </w:p>
        </w:tc>
        <w:tc>
          <w:tcPr>
            <w:tcW w:w="1531" w:type="dxa"/>
          </w:tcPr>
          <w:p w:rsidR="00614869" w:rsidRPr="00942696" w:rsidRDefault="00614869" w:rsidP="0069209D">
            <w:pPr>
              <w:pStyle w:val="ConsPlusNormal"/>
              <w:ind w:firstLine="709"/>
              <w:rPr>
                <w:rFonts w:ascii="Times New Roman" w:hAnsi="Times New Roman" w:cs="Times New Roman"/>
                <w:szCs w:val="22"/>
              </w:rPr>
            </w:pPr>
          </w:p>
        </w:tc>
        <w:tc>
          <w:tcPr>
            <w:tcW w:w="1253" w:type="dxa"/>
          </w:tcPr>
          <w:p w:rsidR="00614869" w:rsidRPr="00942696" w:rsidRDefault="00614869" w:rsidP="0069209D">
            <w:pPr>
              <w:pStyle w:val="ConsPlusNormal"/>
              <w:ind w:firstLine="709"/>
              <w:rPr>
                <w:rFonts w:ascii="Times New Roman" w:hAnsi="Times New Roman" w:cs="Times New Roman"/>
                <w:szCs w:val="22"/>
              </w:rPr>
            </w:pPr>
          </w:p>
        </w:tc>
        <w:tc>
          <w:tcPr>
            <w:tcW w:w="1191" w:type="dxa"/>
          </w:tcPr>
          <w:p w:rsidR="00614869" w:rsidRPr="00942696" w:rsidRDefault="00614869" w:rsidP="0069209D">
            <w:pPr>
              <w:pStyle w:val="ConsPlusNormal"/>
              <w:ind w:firstLine="709"/>
              <w:rPr>
                <w:rFonts w:ascii="Times New Roman" w:hAnsi="Times New Roman" w:cs="Times New Roman"/>
                <w:szCs w:val="22"/>
              </w:rPr>
            </w:pPr>
          </w:p>
        </w:tc>
      </w:tr>
      <w:tr w:rsidR="00942696" w:rsidRPr="00942696">
        <w:tc>
          <w:tcPr>
            <w:tcW w:w="1877" w:type="dxa"/>
            <w:vMerge w:val="restart"/>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ВД n ...</w:t>
            </w:r>
          </w:p>
        </w:tc>
        <w:tc>
          <w:tcPr>
            <w:tcW w:w="3742" w:type="dxa"/>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ПК n.1 ....</w:t>
            </w:r>
          </w:p>
        </w:tc>
        <w:tc>
          <w:tcPr>
            <w:tcW w:w="1531" w:type="dxa"/>
          </w:tcPr>
          <w:p w:rsidR="00614869" w:rsidRPr="00942696" w:rsidRDefault="00614869" w:rsidP="0069209D">
            <w:pPr>
              <w:pStyle w:val="ConsPlusNormal"/>
              <w:ind w:firstLine="709"/>
              <w:rPr>
                <w:rFonts w:ascii="Times New Roman" w:hAnsi="Times New Roman" w:cs="Times New Roman"/>
                <w:szCs w:val="22"/>
              </w:rPr>
            </w:pPr>
          </w:p>
        </w:tc>
        <w:tc>
          <w:tcPr>
            <w:tcW w:w="1253" w:type="dxa"/>
          </w:tcPr>
          <w:p w:rsidR="00614869" w:rsidRPr="00942696" w:rsidRDefault="00614869" w:rsidP="0069209D">
            <w:pPr>
              <w:pStyle w:val="ConsPlusNormal"/>
              <w:ind w:firstLine="709"/>
              <w:rPr>
                <w:rFonts w:ascii="Times New Roman" w:hAnsi="Times New Roman" w:cs="Times New Roman"/>
                <w:szCs w:val="22"/>
              </w:rPr>
            </w:pPr>
          </w:p>
        </w:tc>
        <w:tc>
          <w:tcPr>
            <w:tcW w:w="1191" w:type="dxa"/>
          </w:tcPr>
          <w:p w:rsidR="00614869" w:rsidRPr="00942696" w:rsidRDefault="00614869" w:rsidP="0069209D">
            <w:pPr>
              <w:pStyle w:val="ConsPlusNormal"/>
              <w:ind w:firstLine="709"/>
              <w:rPr>
                <w:rFonts w:ascii="Times New Roman" w:hAnsi="Times New Roman" w:cs="Times New Roman"/>
                <w:szCs w:val="22"/>
              </w:rPr>
            </w:pPr>
          </w:p>
        </w:tc>
      </w:tr>
      <w:tr w:rsidR="00942696" w:rsidRPr="00942696">
        <w:tc>
          <w:tcPr>
            <w:tcW w:w="1877" w:type="dxa"/>
            <w:vMerge/>
          </w:tcPr>
          <w:p w:rsidR="00614869" w:rsidRPr="00942696" w:rsidRDefault="00614869" w:rsidP="0069209D">
            <w:pPr>
              <w:spacing w:after="0" w:line="240" w:lineRule="auto"/>
              <w:ind w:firstLine="709"/>
              <w:rPr>
                <w:rFonts w:ascii="Times New Roman" w:hAnsi="Times New Roman" w:cs="Times New Roman"/>
              </w:rPr>
            </w:pPr>
          </w:p>
        </w:tc>
        <w:tc>
          <w:tcPr>
            <w:tcW w:w="3742" w:type="dxa"/>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ПК n.2 ....</w:t>
            </w:r>
          </w:p>
        </w:tc>
        <w:tc>
          <w:tcPr>
            <w:tcW w:w="1531" w:type="dxa"/>
          </w:tcPr>
          <w:p w:rsidR="00614869" w:rsidRPr="00942696" w:rsidRDefault="00614869" w:rsidP="0069209D">
            <w:pPr>
              <w:pStyle w:val="ConsPlusNormal"/>
              <w:ind w:firstLine="709"/>
              <w:rPr>
                <w:rFonts w:ascii="Times New Roman" w:hAnsi="Times New Roman" w:cs="Times New Roman"/>
                <w:szCs w:val="22"/>
              </w:rPr>
            </w:pPr>
          </w:p>
        </w:tc>
        <w:tc>
          <w:tcPr>
            <w:tcW w:w="1253" w:type="dxa"/>
          </w:tcPr>
          <w:p w:rsidR="00614869" w:rsidRPr="00942696" w:rsidRDefault="00614869" w:rsidP="0069209D">
            <w:pPr>
              <w:pStyle w:val="ConsPlusNormal"/>
              <w:ind w:firstLine="709"/>
              <w:rPr>
                <w:rFonts w:ascii="Times New Roman" w:hAnsi="Times New Roman" w:cs="Times New Roman"/>
                <w:szCs w:val="22"/>
              </w:rPr>
            </w:pPr>
          </w:p>
        </w:tc>
        <w:tc>
          <w:tcPr>
            <w:tcW w:w="1191" w:type="dxa"/>
          </w:tcPr>
          <w:p w:rsidR="00614869" w:rsidRPr="00942696" w:rsidRDefault="00614869" w:rsidP="0069209D">
            <w:pPr>
              <w:pStyle w:val="ConsPlusNormal"/>
              <w:ind w:firstLine="709"/>
              <w:rPr>
                <w:rFonts w:ascii="Times New Roman" w:hAnsi="Times New Roman" w:cs="Times New Roman"/>
                <w:szCs w:val="22"/>
              </w:rPr>
            </w:pPr>
          </w:p>
        </w:tc>
      </w:tr>
      <w:tr w:rsidR="00942696" w:rsidRPr="00942696">
        <w:tc>
          <w:tcPr>
            <w:tcW w:w="1877" w:type="dxa"/>
            <w:vMerge/>
          </w:tcPr>
          <w:p w:rsidR="00614869" w:rsidRPr="00942696" w:rsidRDefault="00614869" w:rsidP="0069209D">
            <w:pPr>
              <w:spacing w:after="0" w:line="240" w:lineRule="auto"/>
              <w:ind w:firstLine="709"/>
              <w:rPr>
                <w:rFonts w:ascii="Times New Roman" w:hAnsi="Times New Roman" w:cs="Times New Roman"/>
              </w:rPr>
            </w:pPr>
          </w:p>
        </w:tc>
        <w:tc>
          <w:tcPr>
            <w:tcW w:w="3742" w:type="dxa"/>
          </w:tcPr>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 xml:space="preserve">ПК </w:t>
            </w:r>
            <w:proofErr w:type="spellStart"/>
            <w:r w:rsidRPr="00942696">
              <w:rPr>
                <w:rFonts w:ascii="Times New Roman" w:hAnsi="Times New Roman" w:cs="Times New Roman"/>
                <w:szCs w:val="22"/>
              </w:rPr>
              <w:t>n.n</w:t>
            </w:r>
            <w:proofErr w:type="spellEnd"/>
            <w:r w:rsidRPr="00942696">
              <w:rPr>
                <w:rFonts w:ascii="Times New Roman" w:hAnsi="Times New Roman" w:cs="Times New Roman"/>
                <w:szCs w:val="22"/>
              </w:rPr>
              <w:t xml:space="preserve"> ....</w:t>
            </w:r>
          </w:p>
        </w:tc>
        <w:tc>
          <w:tcPr>
            <w:tcW w:w="1531" w:type="dxa"/>
          </w:tcPr>
          <w:p w:rsidR="00614869" w:rsidRPr="00942696" w:rsidRDefault="00614869" w:rsidP="0069209D">
            <w:pPr>
              <w:pStyle w:val="ConsPlusNormal"/>
              <w:ind w:firstLine="709"/>
              <w:rPr>
                <w:rFonts w:ascii="Times New Roman" w:hAnsi="Times New Roman" w:cs="Times New Roman"/>
                <w:szCs w:val="22"/>
              </w:rPr>
            </w:pPr>
          </w:p>
        </w:tc>
        <w:tc>
          <w:tcPr>
            <w:tcW w:w="1253" w:type="dxa"/>
          </w:tcPr>
          <w:p w:rsidR="00614869" w:rsidRPr="00942696" w:rsidRDefault="00614869" w:rsidP="0069209D">
            <w:pPr>
              <w:pStyle w:val="ConsPlusNormal"/>
              <w:ind w:firstLine="709"/>
              <w:rPr>
                <w:rFonts w:ascii="Times New Roman" w:hAnsi="Times New Roman" w:cs="Times New Roman"/>
                <w:szCs w:val="22"/>
              </w:rPr>
            </w:pPr>
          </w:p>
        </w:tc>
        <w:tc>
          <w:tcPr>
            <w:tcW w:w="1191" w:type="dxa"/>
          </w:tcPr>
          <w:p w:rsidR="00614869" w:rsidRPr="00942696" w:rsidRDefault="00614869" w:rsidP="0069209D">
            <w:pPr>
              <w:pStyle w:val="ConsPlusNormal"/>
              <w:ind w:firstLine="709"/>
              <w:rPr>
                <w:rFonts w:ascii="Times New Roman" w:hAnsi="Times New Roman" w:cs="Times New Roman"/>
                <w:szCs w:val="22"/>
              </w:rPr>
            </w:pPr>
          </w:p>
        </w:tc>
      </w:tr>
      <w:tr w:rsidR="00614869" w:rsidRPr="00942696">
        <w:tc>
          <w:tcPr>
            <w:tcW w:w="9594" w:type="dxa"/>
            <w:gridSpan w:val="5"/>
          </w:tcPr>
          <w:p w:rsidR="00614869" w:rsidRPr="00942696" w:rsidRDefault="00614869" w:rsidP="0069209D">
            <w:pPr>
              <w:pStyle w:val="ConsPlusNormal"/>
              <w:ind w:firstLine="709"/>
              <w:jc w:val="both"/>
              <w:rPr>
                <w:rFonts w:ascii="Times New Roman" w:hAnsi="Times New Roman" w:cs="Times New Roman"/>
                <w:szCs w:val="22"/>
              </w:rPr>
            </w:pPr>
            <w:r w:rsidRPr="00942696">
              <w:rPr>
                <w:rFonts w:ascii="Times New Roman" w:hAnsi="Times New Roman" w:cs="Times New Roman"/>
                <w:szCs w:val="22"/>
              </w:rPr>
              <w:t>Общепрофессиональные компетенции (ОПК) и (или) общие (общекультурные) компетенции (</w:t>
            </w:r>
            <w:proofErr w:type="gramStart"/>
            <w:r w:rsidRPr="00942696">
              <w:rPr>
                <w:rFonts w:ascii="Times New Roman" w:hAnsi="Times New Roman" w:cs="Times New Roman"/>
                <w:szCs w:val="22"/>
              </w:rPr>
              <w:t>ОК</w:t>
            </w:r>
            <w:proofErr w:type="gramEnd"/>
            <w:r w:rsidRPr="00942696">
              <w:rPr>
                <w:rFonts w:ascii="Times New Roman" w:hAnsi="Times New Roman" w:cs="Times New Roman"/>
                <w:szCs w:val="22"/>
              </w:rPr>
              <w:t xml:space="preserve">) или универсальные компетенции (УК) </w:t>
            </w:r>
            <w:hyperlink w:anchor="P184" w:history="1">
              <w:r w:rsidRPr="00942696">
                <w:rPr>
                  <w:rFonts w:ascii="Times New Roman" w:hAnsi="Times New Roman" w:cs="Times New Roman"/>
                  <w:szCs w:val="22"/>
                </w:rPr>
                <w:t>&lt;4&gt;</w:t>
              </w:r>
            </w:hyperlink>
            <w:r w:rsidRPr="00942696">
              <w:rPr>
                <w:rFonts w:ascii="Times New Roman" w:hAnsi="Times New Roman" w:cs="Times New Roman"/>
                <w:szCs w:val="22"/>
              </w:rPr>
              <w:t xml:space="preserve"> ____________________</w:t>
            </w: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bookmarkStart w:id="1" w:name="P180"/>
      <w:bookmarkEnd w:id="1"/>
      <w:r w:rsidRPr="00942696">
        <w:rPr>
          <w:rFonts w:ascii="Times New Roman" w:hAnsi="Times New Roman" w:cs="Times New Roman"/>
          <w:sz w:val="26"/>
          <w:szCs w:val="26"/>
        </w:rPr>
        <w:t>&lt;1</w:t>
      </w:r>
      <w:proofErr w:type="gramStart"/>
      <w:r w:rsidRPr="00942696">
        <w:rPr>
          <w:rFonts w:ascii="Times New Roman" w:hAnsi="Times New Roman" w:cs="Times New Roman"/>
          <w:sz w:val="26"/>
          <w:szCs w:val="26"/>
        </w:rPr>
        <w:t>&gt; П</w:t>
      </w:r>
      <w:proofErr w:type="gramEnd"/>
      <w:r w:rsidRPr="00942696">
        <w:rPr>
          <w:rFonts w:ascii="Times New Roman" w:hAnsi="Times New Roman" w:cs="Times New Roman"/>
          <w:sz w:val="26"/>
          <w:szCs w:val="26"/>
        </w:rPr>
        <w:t>редлагается использовать термин "вид деятельности", а не "вид профессиональной деятельности". Это позволит исключить применение одного и того же термина для обозначения разных явлений.</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В настоящее время термин "вид профессиональной деятельности" используется в профессиональных стандартах, Федеральном </w:t>
      </w:r>
      <w:hyperlink r:id="rId23" w:history="1">
        <w:r w:rsidRPr="00942696">
          <w:rPr>
            <w:rFonts w:ascii="Times New Roman" w:hAnsi="Times New Roman" w:cs="Times New Roman"/>
            <w:sz w:val="26"/>
            <w:szCs w:val="26"/>
          </w:rPr>
          <w:t>законе</w:t>
        </w:r>
      </w:hyperlink>
      <w:r w:rsidRPr="00942696">
        <w:rPr>
          <w:rFonts w:ascii="Times New Roman" w:hAnsi="Times New Roman" w:cs="Times New Roman"/>
          <w:sz w:val="26"/>
          <w:szCs w:val="26"/>
        </w:rPr>
        <w:t xml:space="preserve"> </w:t>
      </w:r>
      <w:r w:rsidR="002D5EA0"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w:t>
      </w:r>
      <w:hyperlink r:id="rId24" w:history="1">
        <w:r w:rsidRPr="00942696">
          <w:rPr>
            <w:rFonts w:ascii="Times New Roman" w:hAnsi="Times New Roman" w:cs="Times New Roman"/>
            <w:sz w:val="26"/>
            <w:szCs w:val="26"/>
          </w:rPr>
          <w:t>(статья 76, часть 5)</w:t>
        </w:r>
      </w:hyperlink>
      <w:r w:rsidRPr="00942696">
        <w:rPr>
          <w:rFonts w:ascii="Times New Roman" w:hAnsi="Times New Roman" w:cs="Times New Roman"/>
          <w:sz w:val="26"/>
          <w:szCs w:val="26"/>
        </w:rPr>
        <w:t xml:space="preserve"> и ФГОС </w:t>
      </w:r>
      <w:proofErr w:type="gramStart"/>
      <w:r w:rsidRPr="00942696">
        <w:rPr>
          <w:rFonts w:ascii="Times New Roman" w:hAnsi="Times New Roman" w:cs="Times New Roman"/>
          <w:sz w:val="26"/>
          <w:szCs w:val="26"/>
        </w:rPr>
        <w:t>ВО</w:t>
      </w:r>
      <w:proofErr w:type="gramEnd"/>
      <w:r w:rsidRPr="00942696">
        <w:rPr>
          <w:rFonts w:ascii="Times New Roman" w:hAnsi="Times New Roman" w:cs="Times New Roman"/>
          <w:sz w:val="26"/>
          <w:szCs w:val="26"/>
        </w:rPr>
        <w:t xml:space="preserve">. При этом вид профессиональной деятельности, квалификация, упоминаемые в цитируемой </w:t>
      </w:r>
      <w:hyperlink r:id="rId25" w:history="1">
        <w:r w:rsidRPr="00942696">
          <w:rPr>
            <w:rFonts w:ascii="Times New Roman" w:hAnsi="Times New Roman" w:cs="Times New Roman"/>
            <w:sz w:val="26"/>
            <w:szCs w:val="26"/>
          </w:rPr>
          <w:t>статье</w:t>
        </w:r>
      </w:hyperlink>
      <w:r w:rsidRPr="00942696">
        <w:rPr>
          <w:rFonts w:ascii="Times New Roman" w:hAnsi="Times New Roman" w:cs="Times New Roman"/>
          <w:sz w:val="26"/>
          <w:szCs w:val="26"/>
        </w:rPr>
        <w:t xml:space="preserve"> закона, в профессиональном стандарте в большинстве случаев соответствуют обобщенной трудовой функции. Виды профессиональной деятельности, освоение которых предусмотрено ФГОС </w:t>
      </w:r>
      <w:proofErr w:type="gramStart"/>
      <w:r w:rsidRPr="00942696">
        <w:rPr>
          <w:rFonts w:ascii="Times New Roman" w:hAnsi="Times New Roman" w:cs="Times New Roman"/>
          <w:sz w:val="26"/>
          <w:szCs w:val="26"/>
        </w:rPr>
        <w:t>ВО</w:t>
      </w:r>
      <w:proofErr w:type="gramEnd"/>
      <w:r w:rsidRPr="00942696">
        <w:rPr>
          <w:rFonts w:ascii="Times New Roman" w:hAnsi="Times New Roman" w:cs="Times New Roman"/>
          <w:sz w:val="26"/>
          <w:szCs w:val="26"/>
        </w:rPr>
        <w:t xml:space="preserve"> (научно-исследовательская, проектная, производственная, организационно-управленческая и др.), являются "сквозными", выполнение ОТФ, в большинстве случаев, предполагает их сочетание.</w:t>
      </w:r>
    </w:p>
    <w:p w:rsidR="00614869" w:rsidRPr="00942696" w:rsidRDefault="00614869" w:rsidP="0069209D">
      <w:pPr>
        <w:pStyle w:val="ConsPlusNormal"/>
        <w:ind w:firstLine="709"/>
        <w:jc w:val="both"/>
        <w:rPr>
          <w:rFonts w:ascii="Times New Roman" w:hAnsi="Times New Roman" w:cs="Times New Roman"/>
          <w:sz w:val="26"/>
          <w:szCs w:val="26"/>
        </w:rPr>
      </w:pPr>
      <w:bookmarkStart w:id="2" w:name="P182"/>
      <w:bookmarkEnd w:id="2"/>
      <w:r w:rsidRPr="00942696">
        <w:rPr>
          <w:rFonts w:ascii="Times New Roman" w:hAnsi="Times New Roman" w:cs="Times New Roman"/>
          <w:sz w:val="26"/>
          <w:szCs w:val="26"/>
        </w:rPr>
        <w:t>&lt;2</w:t>
      </w:r>
      <w:proofErr w:type="gramStart"/>
      <w:r w:rsidRPr="00942696">
        <w:rPr>
          <w:rFonts w:ascii="Times New Roman" w:hAnsi="Times New Roman" w:cs="Times New Roman"/>
          <w:sz w:val="26"/>
          <w:szCs w:val="26"/>
        </w:rPr>
        <w:t>&gt; В</w:t>
      </w:r>
      <w:proofErr w:type="gramEnd"/>
      <w:r w:rsidRPr="00942696">
        <w:rPr>
          <w:rFonts w:ascii="Times New Roman" w:hAnsi="Times New Roman" w:cs="Times New Roman"/>
          <w:sz w:val="26"/>
          <w:szCs w:val="26"/>
        </w:rPr>
        <w:t xml:space="preserve"> столбце указываются новые компетенции или компетенции, подлежащие совершенствованию.</w:t>
      </w:r>
    </w:p>
    <w:p w:rsidR="00614869" w:rsidRPr="00942696" w:rsidRDefault="00614869" w:rsidP="0069209D">
      <w:pPr>
        <w:pStyle w:val="ConsPlusNormal"/>
        <w:ind w:firstLine="709"/>
        <w:jc w:val="both"/>
        <w:rPr>
          <w:rFonts w:ascii="Times New Roman" w:hAnsi="Times New Roman" w:cs="Times New Roman"/>
          <w:sz w:val="26"/>
          <w:szCs w:val="26"/>
        </w:rPr>
      </w:pPr>
      <w:bookmarkStart w:id="3" w:name="P183"/>
      <w:bookmarkEnd w:id="3"/>
      <w:r w:rsidRPr="00942696">
        <w:rPr>
          <w:rFonts w:ascii="Times New Roman" w:hAnsi="Times New Roman" w:cs="Times New Roman"/>
          <w:sz w:val="26"/>
          <w:szCs w:val="26"/>
        </w:rPr>
        <w:t>&lt;3&gt; Практический опыт необходим для освоения компетенций; обычно связан с прохождением практики (стажировки).</w:t>
      </w:r>
    </w:p>
    <w:p w:rsidR="00614869" w:rsidRPr="00942696" w:rsidRDefault="00614869" w:rsidP="0069209D">
      <w:pPr>
        <w:pStyle w:val="ConsPlusNormal"/>
        <w:ind w:firstLine="709"/>
        <w:jc w:val="both"/>
        <w:rPr>
          <w:rFonts w:ascii="Times New Roman" w:hAnsi="Times New Roman" w:cs="Times New Roman"/>
          <w:sz w:val="26"/>
          <w:szCs w:val="26"/>
        </w:rPr>
      </w:pPr>
      <w:bookmarkStart w:id="4" w:name="P184"/>
      <w:bookmarkEnd w:id="4"/>
      <w:r w:rsidRPr="00942696">
        <w:rPr>
          <w:rFonts w:ascii="Times New Roman" w:hAnsi="Times New Roman" w:cs="Times New Roman"/>
          <w:sz w:val="26"/>
          <w:szCs w:val="26"/>
        </w:rPr>
        <w:t>&lt;4</w:t>
      </w:r>
      <w:proofErr w:type="gramStart"/>
      <w:r w:rsidRPr="00942696">
        <w:rPr>
          <w:rFonts w:ascii="Times New Roman" w:hAnsi="Times New Roman" w:cs="Times New Roman"/>
          <w:sz w:val="26"/>
          <w:szCs w:val="26"/>
        </w:rPr>
        <w:t>&gt; З</w:t>
      </w:r>
      <w:proofErr w:type="gramEnd"/>
      <w:r w:rsidRPr="00942696">
        <w:rPr>
          <w:rFonts w:ascii="Times New Roman" w:hAnsi="Times New Roman" w:cs="Times New Roman"/>
          <w:sz w:val="26"/>
          <w:szCs w:val="26"/>
        </w:rPr>
        <w:t>десь и далее тот или иной термин используется при необходимости.</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Поскольку цель представляет собой осознанное представление (предвосхищение) результата деятельности, в структуре образовательной программы в соответствии с требованиями к таким документам цель и планируемые результаты обучения могут быть представлены следующим образом (рисунок 1, курсивом приведены рекомендации по заполнению макета).</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8220"/>
      </w:tblGrid>
      <w:tr w:rsidR="00942696" w:rsidRPr="00942696">
        <w:tc>
          <w:tcPr>
            <w:tcW w:w="9602" w:type="dxa"/>
            <w:gridSpan w:val="2"/>
            <w:tcBorders>
              <w:bottom w:val="nil"/>
            </w:tcBorders>
          </w:tcPr>
          <w:p w:rsidR="00614869" w:rsidRPr="00942696" w:rsidRDefault="00614869" w:rsidP="0069209D">
            <w:pPr>
              <w:pStyle w:val="ConsPlusNormal"/>
              <w:ind w:firstLine="709"/>
              <w:jc w:val="both"/>
              <w:rPr>
                <w:rFonts w:ascii="Times New Roman" w:hAnsi="Times New Roman" w:cs="Times New Roman"/>
                <w:szCs w:val="22"/>
              </w:rPr>
            </w:pPr>
            <w:r w:rsidRPr="00942696">
              <w:rPr>
                <w:rFonts w:ascii="Times New Roman" w:hAnsi="Times New Roman" w:cs="Times New Roman"/>
                <w:szCs w:val="22"/>
              </w:rPr>
              <w:t>Цель (планируемые результаты обучения) (вариант для программ профессиональной переподготовки)</w:t>
            </w:r>
          </w:p>
        </w:tc>
      </w:tr>
      <w:tr w:rsidR="00942696" w:rsidRPr="00942696">
        <w:tc>
          <w:tcPr>
            <w:tcW w:w="9602" w:type="dxa"/>
            <w:gridSpan w:val="2"/>
            <w:tcBorders>
              <w:top w:val="nil"/>
              <w:bottom w:val="nil"/>
            </w:tcBorders>
          </w:tcPr>
          <w:p w:rsidR="00614869" w:rsidRPr="00942696" w:rsidRDefault="00614869" w:rsidP="001F35EF">
            <w:pPr>
              <w:pStyle w:val="ConsPlusNormal"/>
              <w:jc w:val="both"/>
              <w:rPr>
                <w:rFonts w:ascii="Times New Roman" w:hAnsi="Times New Roman" w:cs="Times New Roman"/>
                <w:szCs w:val="22"/>
              </w:rPr>
            </w:pPr>
            <w:r w:rsidRPr="00942696">
              <w:rPr>
                <w:rFonts w:ascii="Times New Roman" w:hAnsi="Times New Roman" w:cs="Times New Roman"/>
                <w:szCs w:val="22"/>
              </w:rPr>
              <w:t>1. Характеристика профессиональной деятельности выпускника</w:t>
            </w:r>
          </w:p>
          <w:p w:rsidR="00614869" w:rsidRPr="00942696" w:rsidRDefault="00614869" w:rsidP="001F35EF">
            <w:pPr>
              <w:pStyle w:val="ConsPlusNormal"/>
              <w:jc w:val="both"/>
              <w:rPr>
                <w:rFonts w:ascii="Times New Roman" w:hAnsi="Times New Roman" w:cs="Times New Roman"/>
                <w:szCs w:val="22"/>
              </w:rPr>
            </w:pPr>
            <w:r w:rsidRPr="00942696">
              <w:rPr>
                <w:rFonts w:ascii="Times New Roman" w:hAnsi="Times New Roman" w:cs="Times New Roman"/>
                <w:szCs w:val="22"/>
              </w:rPr>
              <w:t>Выпускник готовится к следующим видам деятельности:</w:t>
            </w:r>
          </w:p>
          <w:p w:rsidR="00614869" w:rsidRPr="00942696" w:rsidRDefault="00614869" w:rsidP="001F35EF">
            <w:pPr>
              <w:pStyle w:val="ConsPlusNormal"/>
              <w:jc w:val="both"/>
              <w:rPr>
                <w:rFonts w:ascii="Times New Roman" w:hAnsi="Times New Roman" w:cs="Times New Roman"/>
                <w:szCs w:val="22"/>
              </w:rPr>
            </w:pPr>
            <w:r w:rsidRPr="00942696">
              <w:rPr>
                <w:rFonts w:ascii="Times New Roman" w:hAnsi="Times New Roman" w:cs="Times New Roman"/>
                <w:szCs w:val="22"/>
              </w:rPr>
              <w:t>______________________________________________________________________</w:t>
            </w:r>
          </w:p>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указываются один или несколько видов деятельности</w:t>
            </w:r>
          </w:p>
          <w:p w:rsidR="00614869" w:rsidRPr="00942696" w:rsidRDefault="00614869" w:rsidP="001F35EF">
            <w:pPr>
              <w:pStyle w:val="ConsPlusNonformat"/>
              <w:jc w:val="both"/>
              <w:rPr>
                <w:rFonts w:ascii="Times New Roman" w:hAnsi="Times New Roman" w:cs="Times New Roman"/>
                <w:sz w:val="22"/>
                <w:szCs w:val="22"/>
              </w:rPr>
            </w:pPr>
            <w:r w:rsidRPr="00942696">
              <w:rPr>
                <w:rFonts w:ascii="Times New Roman" w:hAnsi="Times New Roman" w:cs="Times New Roman"/>
                <w:sz w:val="22"/>
                <w:szCs w:val="22"/>
              </w:rPr>
              <w:t xml:space="preserve">  Уровень квалификации ________________________________________</w:t>
            </w:r>
          </w:p>
          <w:p w:rsidR="001F35EF" w:rsidRPr="00942696" w:rsidRDefault="00614869" w:rsidP="001F35EF">
            <w:pPr>
              <w:pStyle w:val="ConsPlusNonformat"/>
              <w:jc w:val="both"/>
              <w:rPr>
                <w:rFonts w:ascii="Times New Roman" w:hAnsi="Times New Roman" w:cs="Times New Roman"/>
                <w:sz w:val="22"/>
                <w:szCs w:val="22"/>
              </w:rPr>
            </w:pPr>
            <w:r w:rsidRPr="00942696">
              <w:rPr>
                <w:rFonts w:ascii="Times New Roman" w:hAnsi="Times New Roman" w:cs="Times New Roman"/>
                <w:sz w:val="22"/>
                <w:szCs w:val="22"/>
              </w:rPr>
              <w:t xml:space="preserve">                             </w:t>
            </w:r>
            <w:r w:rsidR="001F35EF" w:rsidRPr="00942696">
              <w:rPr>
                <w:rFonts w:ascii="Times New Roman" w:hAnsi="Times New Roman" w:cs="Times New Roman"/>
                <w:sz w:val="22"/>
                <w:szCs w:val="22"/>
              </w:rPr>
              <w:t xml:space="preserve">                </w:t>
            </w:r>
            <w:r w:rsidRPr="00942696">
              <w:rPr>
                <w:rFonts w:ascii="Times New Roman" w:hAnsi="Times New Roman" w:cs="Times New Roman"/>
                <w:sz w:val="22"/>
                <w:szCs w:val="22"/>
              </w:rPr>
              <w:t>указывается в соответствии с</w:t>
            </w:r>
            <w:r w:rsidR="001F35EF" w:rsidRPr="00942696">
              <w:rPr>
                <w:rFonts w:ascii="Times New Roman" w:hAnsi="Times New Roman" w:cs="Times New Roman"/>
                <w:sz w:val="22"/>
                <w:szCs w:val="22"/>
              </w:rPr>
              <w:t xml:space="preserve"> </w:t>
            </w:r>
            <w:r w:rsidRPr="00942696">
              <w:rPr>
                <w:rFonts w:ascii="Times New Roman" w:hAnsi="Times New Roman" w:cs="Times New Roman"/>
                <w:sz w:val="22"/>
                <w:szCs w:val="22"/>
              </w:rPr>
              <w:t>Уровнями квалификаций в целях</w:t>
            </w:r>
          </w:p>
          <w:p w:rsidR="001F35EF" w:rsidRPr="00942696" w:rsidRDefault="001F35EF" w:rsidP="001F35EF">
            <w:pPr>
              <w:pStyle w:val="ConsPlusNonformat"/>
              <w:jc w:val="both"/>
              <w:rPr>
                <w:rFonts w:ascii="Times New Roman" w:hAnsi="Times New Roman" w:cs="Times New Roman"/>
                <w:sz w:val="22"/>
                <w:szCs w:val="22"/>
              </w:rPr>
            </w:pPr>
            <w:r w:rsidRPr="00942696">
              <w:rPr>
                <w:rFonts w:ascii="Times New Roman" w:hAnsi="Times New Roman" w:cs="Times New Roman"/>
                <w:sz w:val="22"/>
                <w:szCs w:val="22"/>
              </w:rPr>
              <w:t xml:space="preserve"> </w:t>
            </w:r>
            <w:r w:rsidR="00614869" w:rsidRPr="00942696">
              <w:rPr>
                <w:rFonts w:ascii="Times New Roman" w:hAnsi="Times New Roman" w:cs="Times New Roman"/>
                <w:sz w:val="22"/>
                <w:szCs w:val="22"/>
              </w:rPr>
              <w:t xml:space="preserve">                        </w:t>
            </w:r>
            <w:r w:rsidRPr="00942696">
              <w:rPr>
                <w:rFonts w:ascii="Times New Roman" w:hAnsi="Times New Roman" w:cs="Times New Roman"/>
                <w:sz w:val="22"/>
                <w:szCs w:val="22"/>
              </w:rPr>
              <w:t xml:space="preserve">                   </w:t>
            </w:r>
            <w:r w:rsidR="00614869" w:rsidRPr="00942696">
              <w:rPr>
                <w:rFonts w:ascii="Times New Roman" w:hAnsi="Times New Roman" w:cs="Times New Roman"/>
                <w:sz w:val="22"/>
                <w:szCs w:val="22"/>
              </w:rPr>
              <w:t xml:space="preserve"> разработки проектов профессиональных</w:t>
            </w:r>
            <w:r w:rsidRPr="00942696">
              <w:rPr>
                <w:rFonts w:ascii="Times New Roman" w:hAnsi="Times New Roman" w:cs="Times New Roman"/>
                <w:sz w:val="22"/>
                <w:szCs w:val="22"/>
              </w:rPr>
              <w:t xml:space="preserve"> </w:t>
            </w:r>
            <w:r w:rsidR="00614869" w:rsidRPr="00942696">
              <w:rPr>
                <w:rFonts w:ascii="Times New Roman" w:hAnsi="Times New Roman" w:cs="Times New Roman"/>
                <w:sz w:val="22"/>
                <w:szCs w:val="22"/>
              </w:rPr>
              <w:t xml:space="preserve">стандартов </w:t>
            </w:r>
          </w:p>
          <w:p w:rsidR="00614869" w:rsidRPr="00942696" w:rsidRDefault="001F35EF" w:rsidP="001F35EF">
            <w:pPr>
              <w:pStyle w:val="ConsPlusNonformat"/>
              <w:jc w:val="both"/>
              <w:rPr>
                <w:rFonts w:ascii="Times New Roman" w:hAnsi="Times New Roman" w:cs="Times New Roman"/>
                <w:sz w:val="22"/>
                <w:szCs w:val="22"/>
              </w:rPr>
            </w:pPr>
            <w:r w:rsidRPr="00942696">
              <w:rPr>
                <w:rFonts w:ascii="Times New Roman" w:hAnsi="Times New Roman" w:cs="Times New Roman"/>
                <w:sz w:val="22"/>
                <w:szCs w:val="22"/>
              </w:rPr>
              <w:t xml:space="preserve">                                             </w:t>
            </w:r>
            <w:r w:rsidR="00614869" w:rsidRPr="00942696">
              <w:rPr>
                <w:rFonts w:ascii="Times New Roman" w:hAnsi="Times New Roman" w:cs="Times New Roman"/>
                <w:sz w:val="22"/>
                <w:szCs w:val="22"/>
              </w:rPr>
              <w:t>(</w:t>
            </w:r>
            <w:hyperlink r:id="rId26" w:history="1">
              <w:r w:rsidRPr="00942696">
                <w:rPr>
                  <w:rFonts w:ascii="Times New Roman" w:hAnsi="Times New Roman" w:cs="Times New Roman"/>
                  <w:sz w:val="22"/>
                  <w:szCs w:val="22"/>
                </w:rPr>
                <w:t>п</w:t>
              </w:r>
              <w:r w:rsidR="00614869" w:rsidRPr="00942696">
                <w:rPr>
                  <w:rFonts w:ascii="Times New Roman" w:hAnsi="Times New Roman" w:cs="Times New Roman"/>
                  <w:sz w:val="22"/>
                  <w:szCs w:val="22"/>
                </w:rPr>
                <w:t>риказ</w:t>
              </w:r>
            </w:hyperlink>
            <w:r w:rsidR="00614869" w:rsidRPr="00942696">
              <w:rPr>
                <w:rFonts w:ascii="Times New Roman" w:hAnsi="Times New Roman" w:cs="Times New Roman"/>
                <w:sz w:val="22"/>
                <w:szCs w:val="22"/>
              </w:rPr>
              <w:t xml:space="preserve"> Минтруда России</w:t>
            </w:r>
            <w:r w:rsidRPr="00942696">
              <w:rPr>
                <w:rFonts w:ascii="Times New Roman" w:hAnsi="Times New Roman" w:cs="Times New Roman"/>
                <w:sz w:val="22"/>
                <w:szCs w:val="22"/>
              </w:rPr>
              <w:t xml:space="preserve"> </w:t>
            </w:r>
            <w:r w:rsidR="00614869" w:rsidRPr="00942696">
              <w:rPr>
                <w:rFonts w:ascii="Times New Roman" w:hAnsi="Times New Roman" w:cs="Times New Roman"/>
                <w:sz w:val="22"/>
                <w:szCs w:val="22"/>
              </w:rPr>
              <w:t xml:space="preserve">от 12 апреля 2013 г. </w:t>
            </w:r>
            <w:r w:rsidRPr="00942696">
              <w:rPr>
                <w:rFonts w:ascii="Times New Roman" w:hAnsi="Times New Roman" w:cs="Times New Roman"/>
                <w:sz w:val="22"/>
                <w:szCs w:val="22"/>
              </w:rPr>
              <w:t>№</w:t>
            </w:r>
            <w:r w:rsidR="00614869" w:rsidRPr="00942696">
              <w:rPr>
                <w:rFonts w:ascii="Times New Roman" w:hAnsi="Times New Roman" w:cs="Times New Roman"/>
                <w:sz w:val="22"/>
                <w:szCs w:val="22"/>
              </w:rPr>
              <w:t xml:space="preserve"> 148н)</w:t>
            </w:r>
          </w:p>
        </w:tc>
      </w:tr>
      <w:tr w:rsidR="00942696" w:rsidRPr="00942696">
        <w:tc>
          <w:tcPr>
            <w:tcW w:w="9602" w:type="dxa"/>
            <w:gridSpan w:val="2"/>
            <w:tcBorders>
              <w:top w:val="nil"/>
            </w:tcBorders>
          </w:tcPr>
          <w:p w:rsidR="00614869" w:rsidRPr="00942696" w:rsidRDefault="00614869" w:rsidP="0069209D">
            <w:pPr>
              <w:pStyle w:val="ConsPlusNormal"/>
              <w:ind w:firstLine="709"/>
              <w:jc w:val="both"/>
              <w:rPr>
                <w:rFonts w:ascii="Times New Roman" w:hAnsi="Times New Roman" w:cs="Times New Roman"/>
                <w:szCs w:val="22"/>
              </w:rPr>
            </w:pPr>
            <w:r w:rsidRPr="00942696">
              <w:rPr>
                <w:rFonts w:ascii="Times New Roman" w:hAnsi="Times New Roman" w:cs="Times New Roman"/>
                <w:szCs w:val="22"/>
              </w:rPr>
              <w:t>2. Планируемые результаты обучения</w:t>
            </w:r>
          </w:p>
          <w:p w:rsidR="00614869" w:rsidRPr="00942696" w:rsidRDefault="00614869" w:rsidP="0069209D">
            <w:pPr>
              <w:pStyle w:val="ConsPlusNormal"/>
              <w:ind w:firstLine="709"/>
              <w:rPr>
                <w:rFonts w:ascii="Times New Roman" w:hAnsi="Times New Roman" w:cs="Times New Roman"/>
                <w:szCs w:val="22"/>
              </w:rPr>
            </w:pPr>
            <w:r w:rsidRPr="00942696">
              <w:rPr>
                <w:rFonts w:ascii="Times New Roman" w:hAnsi="Times New Roman" w:cs="Times New Roman"/>
                <w:szCs w:val="22"/>
              </w:rPr>
              <w:t>Выпускник должен обладать профессиональными компетенциями, соответствующими вид</w:t>
            </w:r>
            <w:proofErr w:type="gramStart"/>
            <w:r w:rsidRPr="00942696">
              <w:rPr>
                <w:rFonts w:ascii="Times New Roman" w:hAnsi="Times New Roman" w:cs="Times New Roman"/>
                <w:szCs w:val="22"/>
              </w:rPr>
              <w:t>у(</w:t>
            </w:r>
            <w:proofErr w:type="spellStart"/>
            <w:proofErr w:type="gramEnd"/>
            <w:r w:rsidRPr="00942696">
              <w:rPr>
                <w:rFonts w:ascii="Times New Roman" w:hAnsi="Times New Roman" w:cs="Times New Roman"/>
                <w:szCs w:val="22"/>
              </w:rPr>
              <w:t>ам</w:t>
            </w:r>
            <w:proofErr w:type="spellEnd"/>
            <w:r w:rsidRPr="00942696">
              <w:rPr>
                <w:rFonts w:ascii="Times New Roman" w:hAnsi="Times New Roman" w:cs="Times New Roman"/>
                <w:szCs w:val="22"/>
              </w:rPr>
              <w:t>) деятельности (обязательные результаты):</w:t>
            </w:r>
          </w:p>
        </w:tc>
      </w:tr>
      <w:tr w:rsidR="00942696" w:rsidRPr="00942696">
        <w:tblPrEx>
          <w:tblBorders>
            <w:insideH w:val="single" w:sz="4" w:space="0" w:color="auto"/>
          </w:tblBorders>
        </w:tblPrEx>
        <w:tc>
          <w:tcPr>
            <w:tcW w:w="1382"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Код</w:t>
            </w:r>
          </w:p>
        </w:tc>
        <w:tc>
          <w:tcPr>
            <w:tcW w:w="8220"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Наименование видов деятельности и профессиональных компетенций</w:t>
            </w: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ВД 1</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ПК 1.1.</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ПК 1.2.</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lastRenderedPageBreak/>
              <w:t>ПК n</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ВД 2</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ПК 2.1.</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ПК 2.2.</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ПК n</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ВД n</w:t>
            </w: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9602" w:type="dxa"/>
            <w:gridSpan w:val="2"/>
          </w:tcPr>
          <w:p w:rsidR="00614869" w:rsidRPr="00942696" w:rsidRDefault="00614869" w:rsidP="001F35EF">
            <w:pPr>
              <w:pStyle w:val="ConsPlusNormal"/>
              <w:jc w:val="both"/>
              <w:rPr>
                <w:rFonts w:ascii="Times New Roman" w:hAnsi="Times New Roman" w:cs="Times New Roman"/>
                <w:szCs w:val="22"/>
              </w:rPr>
            </w:pPr>
            <w:r w:rsidRPr="00942696">
              <w:rPr>
                <w:rFonts w:ascii="Times New Roman" w:hAnsi="Times New Roman" w:cs="Times New Roman"/>
                <w:szCs w:val="22"/>
              </w:rPr>
              <w:t>Выпускник должен обладать общепрофессиональными компетенциями (ОПК) и (или) общими (общекультурными) компетенциями (</w:t>
            </w:r>
            <w:proofErr w:type="gramStart"/>
            <w:r w:rsidRPr="00942696">
              <w:rPr>
                <w:rFonts w:ascii="Times New Roman" w:hAnsi="Times New Roman" w:cs="Times New Roman"/>
                <w:szCs w:val="22"/>
              </w:rPr>
              <w:t>ОК</w:t>
            </w:r>
            <w:proofErr w:type="gramEnd"/>
            <w:r w:rsidRPr="00942696">
              <w:rPr>
                <w:rFonts w:ascii="Times New Roman" w:hAnsi="Times New Roman" w:cs="Times New Roman"/>
                <w:szCs w:val="22"/>
              </w:rPr>
              <w:t>) или универсальными компетенциями (УК) &lt;*&gt; (заполняется при наличии):</w:t>
            </w:r>
          </w:p>
        </w:tc>
      </w:tr>
      <w:tr w:rsidR="00942696" w:rsidRPr="00942696">
        <w:tblPrEx>
          <w:tblBorders>
            <w:insideH w:val="single" w:sz="4" w:space="0" w:color="auto"/>
          </w:tblBorders>
        </w:tblPrEx>
        <w:tc>
          <w:tcPr>
            <w:tcW w:w="1382"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Код</w:t>
            </w:r>
          </w:p>
        </w:tc>
        <w:tc>
          <w:tcPr>
            <w:tcW w:w="8220" w:type="dxa"/>
          </w:tcPr>
          <w:p w:rsidR="00614869" w:rsidRPr="00942696" w:rsidRDefault="00614869" w:rsidP="001F35EF">
            <w:pPr>
              <w:pStyle w:val="ConsPlusNormal"/>
              <w:jc w:val="center"/>
              <w:rPr>
                <w:rFonts w:ascii="Times New Roman" w:hAnsi="Times New Roman" w:cs="Times New Roman"/>
                <w:szCs w:val="22"/>
              </w:rPr>
            </w:pPr>
            <w:r w:rsidRPr="00942696">
              <w:rPr>
                <w:rFonts w:ascii="Times New Roman" w:hAnsi="Times New Roman" w:cs="Times New Roman"/>
                <w:szCs w:val="22"/>
              </w:rPr>
              <w:t>Наименование общепрофессиональных компетенций и (или) общих (общекультурных) компетенций или универсальных компетенций</w:t>
            </w: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p>
        </w:tc>
        <w:tc>
          <w:tcPr>
            <w:tcW w:w="8220" w:type="dxa"/>
          </w:tcPr>
          <w:p w:rsidR="00614869" w:rsidRPr="00942696" w:rsidRDefault="00614869" w:rsidP="001F35EF">
            <w:pPr>
              <w:pStyle w:val="ConsPlusNormal"/>
              <w:rPr>
                <w:rFonts w:ascii="Times New Roman" w:hAnsi="Times New Roman" w:cs="Times New Roman"/>
                <w:szCs w:val="22"/>
              </w:rPr>
            </w:pPr>
          </w:p>
        </w:tc>
      </w:tr>
      <w:tr w:rsidR="00942696" w:rsidRPr="00942696">
        <w:tblPrEx>
          <w:tblBorders>
            <w:insideH w:val="single" w:sz="4" w:space="0" w:color="auto"/>
          </w:tblBorders>
        </w:tblPrEx>
        <w:tc>
          <w:tcPr>
            <w:tcW w:w="1382" w:type="dxa"/>
          </w:tcPr>
          <w:p w:rsidR="00614869" w:rsidRPr="00942696" w:rsidRDefault="00614869" w:rsidP="001F35EF">
            <w:pPr>
              <w:pStyle w:val="ConsPlusNormal"/>
              <w:rPr>
                <w:rFonts w:ascii="Times New Roman" w:hAnsi="Times New Roman" w:cs="Times New Roman"/>
                <w:szCs w:val="22"/>
              </w:rPr>
            </w:pPr>
          </w:p>
        </w:tc>
        <w:tc>
          <w:tcPr>
            <w:tcW w:w="8220" w:type="dxa"/>
          </w:tcPr>
          <w:p w:rsidR="00614869" w:rsidRPr="00942696" w:rsidRDefault="00614869" w:rsidP="001F35EF">
            <w:pPr>
              <w:pStyle w:val="ConsPlusNormal"/>
              <w:rPr>
                <w:rFonts w:ascii="Times New Roman" w:hAnsi="Times New Roman" w:cs="Times New Roman"/>
                <w:szCs w:val="22"/>
              </w:rPr>
            </w:pPr>
          </w:p>
        </w:tc>
      </w:tr>
      <w:tr w:rsidR="00614869" w:rsidRPr="00942696">
        <w:tblPrEx>
          <w:tblBorders>
            <w:insideH w:val="single" w:sz="4" w:space="0" w:color="auto"/>
          </w:tblBorders>
        </w:tblPrEx>
        <w:tc>
          <w:tcPr>
            <w:tcW w:w="9602" w:type="dxa"/>
            <w:gridSpan w:val="2"/>
          </w:tcPr>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w:t>
            </w:r>
          </w:p>
          <w:p w:rsidR="00614869" w:rsidRPr="00942696" w:rsidRDefault="00614869" w:rsidP="001F35EF">
            <w:pPr>
              <w:pStyle w:val="ConsPlusNormal"/>
              <w:rPr>
                <w:rFonts w:ascii="Times New Roman" w:hAnsi="Times New Roman" w:cs="Times New Roman"/>
                <w:szCs w:val="22"/>
              </w:rPr>
            </w:pPr>
            <w:r w:rsidRPr="00942696">
              <w:rPr>
                <w:rFonts w:ascii="Times New Roman" w:hAnsi="Times New Roman" w:cs="Times New Roman"/>
                <w:szCs w:val="22"/>
              </w:rPr>
              <w:t>&lt;*&gt; Тот или иной термин используется при необходимости с учетом терминологии, используемой для соответствующих основных программ.</w:t>
            </w:r>
          </w:p>
        </w:tc>
      </w:tr>
    </w:tbl>
    <w:p w:rsidR="00614869" w:rsidRPr="00942696" w:rsidRDefault="00614869" w:rsidP="001F35EF">
      <w:pPr>
        <w:pStyle w:val="ConsPlusNormal"/>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Рисунок 1 - Макет раздела </w:t>
      </w:r>
      <w:r w:rsidR="002D5EA0" w:rsidRPr="00942696">
        <w:rPr>
          <w:rFonts w:ascii="Times New Roman" w:hAnsi="Times New Roman" w:cs="Times New Roman"/>
          <w:sz w:val="26"/>
          <w:szCs w:val="26"/>
        </w:rPr>
        <w:t>«</w:t>
      </w:r>
      <w:r w:rsidRPr="00942696">
        <w:rPr>
          <w:rFonts w:ascii="Times New Roman" w:hAnsi="Times New Roman" w:cs="Times New Roman"/>
          <w:sz w:val="26"/>
          <w:szCs w:val="26"/>
        </w:rPr>
        <w:t>Цель (планируемые результаты обучения) программы профессиональной переподготовки</w:t>
      </w:r>
      <w:r w:rsidR="002D5EA0"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 структуре программы повышения квалификации в соответствии с требованиями к таким программам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Поскольку компетенция - динамическая комбинация знаний, умений и способность применять их для успешной профессиональной деятельности - цель и планируемые результаты обучения в программе повышения квалификации могут быть представлены следующим образом (рисунок 2, курсивом приведены рекомендации по заполнению макета).</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6"/>
        <w:gridCol w:w="2318"/>
        <w:gridCol w:w="1733"/>
        <w:gridCol w:w="1747"/>
        <w:gridCol w:w="1814"/>
      </w:tblGrid>
      <w:tr w:rsidR="00942696" w:rsidRPr="00942696">
        <w:tc>
          <w:tcPr>
            <w:tcW w:w="9628" w:type="dxa"/>
            <w:gridSpan w:val="5"/>
          </w:tcPr>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Цель и планируемые результаты обучения (вариант для программ повышения квалификации)</w:t>
            </w:r>
          </w:p>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Программа направлена на освоение (совершенствование) следующих профессиональных компетенций</w:t>
            </w:r>
          </w:p>
        </w:tc>
      </w:tr>
      <w:tr w:rsidR="00942696" w:rsidRPr="00942696">
        <w:tc>
          <w:tcPr>
            <w:tcW w:w="2016"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Виды деятельности &lt;*&gt;</w:t>
            </w:r>
          </w:p>
        </w:tc>
        <w:tc>
          <w:tcPr>
            <w:tcW w:w="2318"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Профессиональные компетенции &lt;**&gt;</w:t>
            </w:r>
          </w:p>
        </w:tc>
        <w:tc>
          <w:tcPr>
            <w:tcW w:w="1733"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Практический опыт &lt;***&gt;</w:t>
            </w:r>
          </w:p>
        </w:tc>
        <w:tc>
          <w:tcPr>
            <w:tcW w:w="1747"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Умения &lt;****&gt;</w:t>
            </w:r>
          </w:p>
        </w:tc>
        <w:tc>
          <w:tcPr>
            <w:tcW w:w="1814"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Знания &lt;****&gt;</w:t>
            </w:r>
          </w:p>
        </w:tc>
      </w:tr>
      <w:tr w:rsidR="00942696" w:rsidRPr="00942696">
        <w:tc>
          <w:tcPr>
            <w:tcW w:w="2016"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lastRenderedPageBreak/>
              <w:t>1</w:t>
            </w:r>
          </w:p>
        </w:tc>
        <w:tc>
          <w:tcPr>
            <w:tcW w:w="2318"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2</w:t>
            </w:r>
          </w:p>
        </w:tc>
        <w:tc>
          <w:tcPr>
            <w:tcW w:w="1733"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3</w:t>
            </w:r>
          </w:p>
        </w:tc>
        <w:tc>
          <w:tcPr>
            <w:tcW w:w="1747"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4</w:t>
            </w:r>
          </w:p>
        </w:tc>
        <w:tc>
          <w:tcPr>
            <w:tcW w:w="1814"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5</w:t>
            </w:r>
          </w:p>
        </w:tc>
      </w:tr>
      <w:tr w:rsidR="00942696" w:rsidRPr="00942696">
        <w:tc>
          <w:tcPr>
            <w:tcW w:w="2016" w:type="dxa"/>
            <w:vMerge w:val="restart"/>
          </w:tcPr>
          <w:p w:rsidR="00614869" w:rsidRPr="00942696" w:rsidRDefault="00614869" w:rsidP="002D5EA0">
            <w:pPr>
              <w:pStyle w:val="ConsPlusNormal"/>
              <w:rPr>
                <w:rFonts w:ascii="Times New Roman" w:hAnsi="Times New Roman" w:cs="Times New Roman"/>
                <w:szCs w:val="22"/>
              </w:rPr>
            </w:pPr>
            <w:r w:rsidRPr="00942696">
              <w:rPr>
                <w:rFonts w:ascii="Times New Roman" w:hAnsi="Times New Roman" w:cs="Times New Roman"/>
                <w:szCs w:val="22"/>
              </w:rPr>
              <w:t>ВД 1 ...</w:t>
            </w:r>
          </w:p>
        </w:tc>
        <w:tc>
          <w:tcPr>
            <w:tcW w:w="2318"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ПК 1.1 ...</w:t>
            </w:r>
          </w:p>
        </w:tc>
        <w:tc>
          <w:tcPr>
            <w:tcW w:w="1733" w:type="dxa"/>
          </w:tcPr>
          <w:p w:rsidR="00614869" w:rsidRPr="00942696" w:rsidRDefault="00614869" w:rsidP="002D5EA0">
            <w:pPr>
              <w:pStyle w:val="ConsPlusNormal"/>
              <w:rPr>
                <w:rFonts w:ascii="Times New Roman" w:hAnsi="Times New Roman" w:cs="Times New Roman"/>
                <w:szCs w:val="22"/>
              </w:rPr>
            </w:pPr>
          </w:p>
        </w:tc>
        <w:tc>
          <w:tcPr>
            <w:tcW w:w="1747" w:type="dxa"/>
          </w:tcPr>
          <w:p w:rsidR="00614869" w:rsidRPr="00942696" w:rsidRDefault="00614869" w:rsidP="002D5EA0">
            <w:pPr>
              <w:pStyle w:val="ConsPlusNormal"/>
              <w:rPr>
                <w:rFonts w:ascii="Times New Roman" w:hAnsi="Times New Roman" w:cs="Times New Roman"/>
                <w:szCs w:val="22"/>
              </w:rPr>
            </w:pPr>
          </w:p>
        </w:tc>
        <w:tc>
          <w:tcPr>
            <w:tcW w:w="1814" w:type="dxa"/>
          </w:tcPr>
          <w:p w:rsidR="00614869" w:rsidRPr="00942696" w:rsidRDefault="00614869" w:rsidP="002D5EA0">
            <w:pPr>
              <w:pStyle w:val="ConsPlusNormal"/>
              <w:rPr>
                <w:rFonts w:ascii="Times New Roman" w:hAnsi="Times New Roman" w:cs="Times New Roman"/>
                <w:szCs w:val="22"/>
              </w:rPr>
            </w:pPr>
          </w:p>
        </w:tc>
      </w:tr>
      <w:tr w:rsidR="00942696" w:rsidRPr="00942696">
        <w:tc>
          <w:tcPr>
            <w:tcW w:w="2016" w:type="dxa"/>
            <w:vMerge/>
          </w:tcPr>
          <w:p w:rsidR="00614869" w:rsidRPr="00942696" w:rsidRDefault="00614869" w:rsidP="002D5EA0">
            <w:pPr>
              <w:spacing w:after="0" w:line="240" w:lineRule="auto"/>
              <w:rPr>
                <w:rFonts w:ascii="Times New Roman" w:hAnsi="Times New Roman" w:cs="Times New Roman"/>
              </w:rPr>
            </w:pPr>
          </w:p>
        </w:tc>
        <w:tc>
          <w:tcPr>
            <w:tcW w:w="2318"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ПК 1.n ....</w:t>
            </w:r>
          </w:p>
        </w:tc>
        <w:tc>
          <w:tcPr>
            <w:tcW w:w="1733" w:type="dxa"/>
          </w:tcPr>
          <w:p w:rsidR="00614869" w:rsidRPr="00942696" w:rsidRDefault="00614869" w:rsidP="002D5EA0">
            <w:pPr>
              <w:pStyle w:val="ConsPlusNormal"/>
              <w:rPr>
                <w:rFonts w:ascii="Times New Roman" w:hAnsi="Times New Roman" w:cs="Times New Roman"/>
                <w:szCs w:val="22"/>
              </w:rPr>
            </w:pPr>
          </w:p>
        </w:tc>
        <w:tc>
          <w:tcPr>
            <w:tcW w:w="1747" w:type="dxa"/>
          </w:tcPr>
          <w:p w:rsidR="00614869" w:rsidRPr="00942696" w:rsidRDefault="00614869" w:rsidP="002D5EA0">
            <w:pPr>
              <w:pStyle w:val="ConsPlusNormal"/>
              <w:rPr>
                <w:rFonts w:ascii="Times New Roman" w:hAnsi="Times New Roman" w:cs="Times New Roman"/>
                <w:szCs w:val="22"/>
              </w:rPr>
            </w:pPr>
          </w:p>
        </w:tc>
        <w:tc>
          <w:tcPr>
            <w:tcW w:w="1814" w:type="dxa"/>
          </w:tcPr>
          <w:p w:rsidR="00614869" w:rsidRPr="00942696" w:rsidRDefault="00614869" w:rsidP="002D5EA0">
            <w:pPr>
              <w:pStyle w:val="ConsPlusNormal"/>
              <w:rPr>
                <w:rFonts w:ascii="Times New Roman" w:hAnsi="Times New Roman" w:cs="Times New Roman"/>
                <w:szCs w:val="22"/>
              </w:rPr>
            </w:pPr>
          </w:p>
        </w:tc>
      </w:tr>
      <w:tr w:rsidR="00942696" w:rsidRPr="00942696">
        <w:tc>
          <w:tcPr>
            <w:tcW w:w="2016" w:type="dxa"/>
            <w:vMerge w:val="restart"/>
          </w:tcPr>
          <w:p w:rsidR="00614869" w:rsidRPr="00942696" w:rsidRDefault="00614869" w:rsidP="002D5EA0">
            <w:pPr>
              <w:pStyle w:val="ConsPlusNormal"/>
              <w:rPr>
                <w:rFonts w:ascii="Times New Roman" w:hAnsi="Times New Roman" w:cs="Times New Roman"/>
                <w:szCs w:val="22"/>
              </w:rPr>
            </w:pPr>
            <w:r w:rsidRPr="00942696">
              <w:rPr>
                <w:rFonts w:ascii="Times New Roman" w:hAnsi="Times New Roman" w:cs="Times New Roman"/>
                <w:szCs w:val="22"/>
              </w:rPr>
              <w:t>ВД n ...</w:t>
            </w:r>
          </w:p>
        </w:tc>
        <w:tc>
          <w:tcPr>
            <w:tcW w:w="2318"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ПК n.1 ....</w:t>
            </w:r>
          </w:p>
        </w:tc>
        <w:tc>
          <w:tcPr>
            <w:tcW w:w="1733" w:type="dxa"/>
          </w:tcPr>
          <w:p w:rsidR="00614869" w:rsidRPr="00942696" w:rsidRDefault="00614869" w:rsidP="002D5EA0">
            <w:pPr>
              <w:pStyle w:val="ConsPlusNormal"/>
              <w:rPr>
                <w:rFonts w:ascii="Times New Roman" w:hAnsi="Times New Roman" w:cs="Times New Roman"/>
                <w:szCs w:val="22"/>
              </w:rPr>
            </w:pPr>
          </w:p>
        </w:tc>
        <w:tc>
          <w:tcPr>
            <w:tcW w:w="1747" w:type="dxa"/>
          </w:tcPr>
          <w:p w:rsidR="00614869" w:rsidRPr="00942696" w:rsidRDefault="00614869" w:rsidP="002D5EA0">
            <w:pPr>
              <w:pStyle w:val="ConsPlusNormal"/>
              <w:rPr>
                <w:rFonts w:ascii="Times New Roman" w:hAnsi="Times New Roman" w:cs="Times New Roman"/>
                <w:szCs w:val="22"/>
              </w:rPr>
            </w:pPr>
          </w:p>
        </w:tc>
        <w:tc>
          <w:tcPr>
            <w:tcW w:w="1814" w:type="dxa"/>
          </w:tcPr>
          <w:p w:rsidR="00614869" w:rsidRPr="00942696" w:rsidRDefault="00614869" w:rsidP="002D5EA0">
            <w:pPr>
              <w:pStyle w:val="ConsPlusNormal"/>
              <w:rPr>
                <w:rFonts w:ascii="Times New Roman" w:hAnsi="Times New Roman" w:cs="Times New Roman"/>
                <w:szCs w:val="22"/>
              </w:rPr>
            </w:pPr>
          </w:p>
        </w:tc>
      </w:tr>
      <w:tr w:rsidR="00942696" w:rsidRPr="00942696">
        <w:tc>
          <w:tcPr>
            <w:tcW w:w="2016" w:type="dxa"/>
            <w:vMerge/>
          </w:tcPr>
          <w:p w:rsidR="00614869" w:rsidRPr="00942696" w:rsidRDefault="00614869" w:rsidP="002D5EA0">
            <w:pPr>
              <w:spacing w:after="0" w:line="240" w:lineRule="auto"/>
              <w:rPr>
                <w:rFonts w:ascii="Times New Roman" w:hAnsi="Times New Roman" w:cs="Times New Roman"/>
              </w:rPr>
            </w:pPr>
          </w:p>
        </w:tc>
        <w:tc>
          <w:tcPr>
            <w:tcW w:w="2318" w:type="dxa"/>
          </w:tcPr>
          <w:p w:rsidR="00614869" w:rsidRPr="00942696" w:rsidRDefault="00614869" w:rsidP="002D5EA0">
            <w:pPr>
              <w:pStyle w:val="ConsPlusNormal"/>
              <w:jc w:val="center"/>
              <w:rPr>
                <w:rFonts w:ascii="Times New Roman" w:hAnsi="Times New Roman" w:cs="Times New Roman"/>
                <w:szCs w:val="22"/>
              </w:rPr>
            </w:pPr>
            <w:r w:rsidRPr="00942696">
              <w:rPr>
                <w:rFonts w:ascii="Times New Roman" w:hAnsi="Times New Roman" w:cs="Times New Roman"/>
                <w:szCs w:val="22"/>
              </w:rPr>
              <w:t xml:space="preserve">ПК </w:t>
            </w:r>
            <w:proofErr w:type="spellStart"/>
            <w:r w:rsidRPr="00942696">
              <w:rPr>
                <w:rFonts w:ascii="Times New Roman" w:hAnsi="Times New Roman" w:cs="Times New Roman"/>
                <w:szCs w:val="22"/>
              </w:rPr>
              <w:t>n.n</w:t>
            </w:r>
            <w:proofErr w:type="spellEnd"/>
            <w:r w:rsidRPr="00942696">
              <w:rPr>
                <w:rFonts w:ascii="Times New Roman" w:hAnsi="Times New Roman" w:cs="Times New Roman"/>
                <w:szCs w:val="22"/>
              </w:rPr>
              <w:t xml:space="preserve"> ....</w:t>
            </w:r>
          </w:p>
        </w:tc>
        <w:tc>
          <w:tcPr>
            <w:tcW w:w="1733" w:type="dxa"/>
          </w:tcPr>
          <w:p w:rsidR="00614869" w:rsidRPr="00942696" w:rsidRDefault="00614869" w:rsidP="002D5EA0">
            <w:pPr>
              <w:pStyle w:val="ConsPlusNormal"/>
              <w:rPr>
                <w:rFonts w:ascii="Times New Roman" w:hAnsi="Times New Roman" w:cs="Times New Roman"/>
                <w:szCs w:val="22"/>
              </w:rPr>
            </w:pPr>
          </w:p>
        </w:tc>
        <w:tc>
          <w:tcPr>
            <w:tcW w:w="1747" w:type="dxa"/>
          </w:tcPr>
          <w:p w:rsidR="00614869" w:rsidRPr="00942696" w:rsidRDefault="00614869" w:rsidP="002D5EA0">
            <w:pPr>
              <w:pStyle w:val="ConsPlusNormal"/>
              <w:rPr>
                <w:rFonts w:ascii="Times New Roman" w:hAnsi="Times New Roman" w:cs="Times New Roman"/>
                <w:szCs w:val="22"/>
              </w:rPr>
            </w:pPr>
          </w:p>
        </w:tc>
        <w:tc>
          <w:tcPr>
            <w:tcW w:w="1814" w:type="dxa"/>
          </w:tcPr>
          <w:p w:rsidR="00614869" w:rsidRPr="00942696" w:rsidRDefault="00614869" w:rsidP="002D5EA0">
            <w:pPr>
              <w:pStyle w:val="ConsPlusNormal"/>
              <w:rPr>
                <w:rFonts w:ascii="Times New Roman" w:hAnsi="Times New Roman" w:cs="Times New Roman"/>
                <w:szCs w:val="22"/>
              </w:rPr>
            </w:pPr>
          </w:p>
        </w:tc>
      </w:tr>
      <w:tr w:rsidR="00942696" w:rsidRPr="00942696">
        <w:tblPrEx>
          <w:tblBorders>
            <w:insideH w:val="nil"/>
          </w:tblBorders>
        </w:tblPrEx>
        <w:tc>
          <w:tcPr>
            <w:tcW w:w="9628" w:type="dxa"/>
            <w:gridSpan w:val="5"/>
            <w:tcBorders>
              <w:bottom w:val="nil"/>
            </w:tcBorders>
          </w:tcPr>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Программа направлена на освоение (совершенствование) следующих общепрофессиональных компетенций и (или) общих (общекультурных) компетенций или универсальных компетенций (при наличии) ________________________________</w:t>
            </w:r>
          </w:p>
        </w:tc>
      </w:tr>
      <w:tr w:rsidR="00614869" w:rsidRPr="00942696">
        <w:tblPrEx>
          <w:tblBorders>
            <w:insideH w:val="nil"/>
          </w:tblBorders>
        </w:tblPrEx>
        <w:tc>
          <w:tcPr>
            <w:tcW w:w="9628" w:type="dxa"/>
            <w:gridSpan w:val="5"/>
            <w:tcBorders>
              <w:top w:val="nil"/>
            </w:tcBorders>
          </w:tcPr>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w:t>
            </w:r>
          </w:p>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&lt;*&gt; Иногда вид деятельности определить сложно или невозможно (например, повышение квалификации сопряжено не с конкретной профессией, а с областью профессиональной деятельности). В таком случае соответствующий столбец опускается.</w:t>
            </w:r>
          </w:p>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&lt;**&gt; Если осуществляется совершенствование компетенций и прирост выражается в приобретении практического опыта и (или) умений и знаний, во втором столбце необходимо указать "имеющиеся компетенции". Если осваиваются новые компетенции, во втором столбце необходимо указать "осваиваемые компетенции".</w:t>
            </w:r>
          </w:p>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&lt;***&gt; Практический опыт необходим для освоения компетенций; обычно связан с прохождением практики (стажировки).</w:t>
            </w:r>
          </w:p>
          <w:p w:rsidR="00614869" w:rsidRPr="00942696" w:rsidRDefault="00614869" w:rsidP="002D5EA0">
            <w:pPr>
              <w:pStyle w:val="ConsPlusNormal"/>
              <w:jc w:val="both"/>
              <w:rPr>
                <w:rFonts w:ascii="Times New Roman" w:hAnsi="Times New Roman" w:cs="Times New Roman"/>
                <w:szCs w:val="22"/>
              </w:rPr>
            </w:pPr>
            <w:r w:rsidRPr="00942696">
              <w:rPr>
                <w:rFonts w:ascii="Times New Roman" w:hAnsi="Times New Roman" w:cs="Times New Roman"/>
                <w:szCs w:val="22"/>
              </w:rPr>
              <w:t>&lt;****&gt; Перечень умений и знаний для больших по объему программ повышения квалификации, включающих несколько учебных курсов, дисциплин (модулей), может быть приведен только в рабочих программах курсов, дисциплин (модулей).</w:t>
            </w: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5A77D4"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Рисунок 2 - Макет раздела «</w:t>
      </w:r>
      <w:r w:rsidR="00614869" w:rsidRPr="00942696">
        <w:rPr>
          <w:rFonts w:ascii="Times New Roman" w:hAnsi="Times New Roman" w:cs="Times New Roman"/>
          <w:sz w:val="26"/>
          <w:szCs w:val="26"/>
        </w:rPr>
        <w:t>Цель (планируемые результаты обучения) программы повышения квалификации</w:t>
      </w:r>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Информация о цели и результатах обучения является основой для разработки рабочих программ учебных курсов, дисциплин (модулей), оценочных материалов и иных компонентов дополнительной профессиональной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Пример заполнения таблицы приведен в </w:t>
      </w:r>
      <w:hyperlink w:anchor="P483" w:history="1">
        <w:r w:rsidRPr="00942696">
          <w:rPr>
            <w:rFonts w:ascii="Times New Roman" w:hAnsi="Times New Roman" w:cs="Times New Roman"/>
            <w:sz w:val="26"/>
            <w:szCs w:val="26"/>
          </w:rPr>
          <w:t xml:space="preserve">приложении </w:t>
        </w:r>
        <w:r w:rsidR="005A77D4" w:rsidRPr="00942696">
          <w:rPr>
            <w:rFonts w:ascii="Times New Roman" w:hAnsi="Times New Roman" w:cs="Times New Roman"/>
            <w:sz w:val="26"/>
            <w:szCs w:val="26"/>
          </w:rPr>
          <w:t>№</w:t>
        </w:r>
        <w:r w:rsidRPr="00942696">
          <w:rPr>
            <w:rFonts w:ascii="Times New Roman" w:hAnsi="Times New Roman" w:cs="Times New Roman"/>
            <w:sz w:val="26"/>
            <w:szCs w:val="26"/>
          </w:rPr>
          <w:t xml:space="preserve"> 1</w:t>
        </w:r>
      </w:hyperlink>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Шаг 5. Разработка процедур и средств оценки результатов </w:t>
      </w:r>
      <w:proofErr w:type="gramStart"/>
      <w:r w:rsidRPr="00942696">
        <w:rPr>
          <w:rFonts w:ascii="Times New Roman" w:hAnsi="Times New Roman" w:cs="Times New Roman"/>
          <w:sz w:val="26"/>
          <w:szCs w:val="26"/>
        </w:rPr>
        <w:t>обучения</w:t>
      </w:r>
      <w:proofErr w:type="gramEnd"/>
      <w:r w:rsidRPr="00942696">
        <w:rPr>
          <w:rFonts w:ascii="Times New Roman" w:hAnsi="Times New Roman" w:cs="Times New Roman"/>
          <w:sz w:val="26"/>
          <w:szCs w:val="26"/>
        </w:rPr>
        <w:t xml:space="preserve"> по дополнительной профессиональной программе</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Основным результатом освоения ДПП, разработанных с учетом профессиональных стандартов, является приобретение или совершенствование профессиональной квалификации, оценка которой имеет специфику в сравнении с оценкой умений и знаний. Опыт оценки профессиональной квалификации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Существуют следующие особенности оценки профессиональной квалификации: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оценка имеет интегративный (целостный) характер, ее необходимо проводить при выполнении деятельности в реальных условиях или максимально приближенных к ним: сумма результатов оценивания знаний и умений не дает возможности судить о готовности их применять и не может привести к выводу о наличии профессиональной квалификации;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lastRenderedPageBreak/>
        <w:t>оценка, как правило, осуществляется в несколько этапов: любая профессиональная деятельность представляет собой сложный процесс, и оценить профессиональную квалификацию одномоментно и за короткий период времени чаще всего невозможно.</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w:t>
      </w:r>
      <w:proofErr w:type="spellStart"/>
      <w:r w:rsidRPr="00942696">
        <w:rPr>
          <w:rFonts w:ascii="Times New Roman" w:hAnsi="Times New Roman" w:cs="Times New Roman"/>
          <w:sz w:val="26"/>
          <w:szCs w:val="26"/>
        </w:rPr>
        <w:t>диагностичных</w:t>
      </w:r>
      <w:proofErr w:type="spellEnd"/>
      <w:r w:rsidRPr="00942696">
        <w:rPr>
          <w:rFonts w:ascii="Times New Roman" w:hAnsi="Times New Roman" w:cs="Times New Roman"/>
          <w:sz w:val="26"/>
          <w:szCs w:val="26"/>
        </w:rPr>
        <w:t>) показателей и критериев, значимых для качества выполнения профессиональной деятельности, а также стандартизации условий и процедуры оценки.</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5.1. Организация оценки профессиональной квалификации при освоении дополнительных профессиональных программ</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В соответствии с </w:t>
      </w:r>
      <w:hyperlink r:id="rId27" w:history="1">
        <w:r w:rsidRPr="00942696">
          <w:rPr>
            <w:rFonts w:ascii="Times New Roman" w:hAnsi="Times New Roman" w:cs="Times New Roman"/>
            <w:sz w:val="26"/>
            <w:szCs w:val="26"/>
          </w:rPr>
          <w:t>частью 14 статьи 76</w:t>
        </w:r>
      </w:hyperlink>
      <w:r w:rsidRPr="00942696">
        <w:rPr>
          <w:rFonts w:ascii="Times New Roman" w:hAnsi="Times New Roman" w:cs="Times New Roman"/>
          <w:sz w:val="26"/>
          <w:szCs w:val="26"/>
        </w:rPr>
        <w:t xml:space="preserve"> Федерального закона </w:t>
      </w:r>
      <w:r w:rsidR="005A77D4"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дополнительных профессиональных программ Федеральным </w:t>
      </w:r>
      <w:hyperlink r:id="rId28" w:history="1">
        <w:r w:rsidRPr="00942696">
          <w:rPr>
            <w:rFonts w:ascii="Times New Roman" w:hAnsi="Times New Roman" w:cs="Times New Roman"/>
            <w:sz w:val="26"/>
            <w:szCs w:val="26"/>
          </w:rPr>
          <w:t>законом</w:t>
        </w:r>
      </w:hyperlink>
      <w:r w:rsidRPr="00942696">
        <w:rPr>
          <w:rFonts w:ascii="Times New Roman" w:hAnsi="Times New Roman" w:cs="Times New Roman"/>
          <w:sz w:val="26"/>
          <w:szCs w:val="26"/>
        </w:rPr>
        <w:t xml:space="preserve"> </w:t>
      </w:r>
      <w:r w:rsidR="005A77D4" w:rsidRPr="00942696">
        <w:rPr>
          <w:rFonts w:ascii="Times New Roman" w:hAnsi="Times New Roman" w:cs="Times New Roman"/>
          <w:sz w:val="26"/>
          <w:szCs w:val="26"/>
        </w:rPr>
        <w:t>№</w:t>
      </w:r>
      <w:r w:rsidRPr="00942696">
        <w:rPr>
          <w:rFonts w:ascii="Times New Roman" w:hAnsi="Times New Roman" w:cs="Times New Roman"/>
          <w:sz w:val="26"/>
          <w:szCs w:val="26"/>
        </w:rPr>
        <w:t xml:space="preserve"> 273-ФЗ не предусматривается никаких ограничений на разработку содержания и организации итоговой аттестации.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5.2. Последовательность разработки средств оценки профессиональной квалификации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Разработка средств оценки профессиональной квалификации имеет итерационный характер, но в целом соблюдается следующая последовательность этапов.</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Этап 1. Выбор предмета оценивания. Предмет оценивания (освоение профессиональной квалификации) декомпозируется до компетенции.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профессиональной квалификации и (или) необходим допуск к основ</w:t>
      </w:r>
      <w:r w:rsidR="005A77D4" w:rsidRPr="00942696">
        <w:rPr>
          <w:rFonts w:ascii="Times New Roman" w:hAnsi="Times New Roman" w:cs="Times New Roman"/>
          <w:sz w:val="26"/>
          <w:szCs w:val="26"/>
        </w:rPr>
        <w:t>ным квалификационным испытаниям</w:t>
      </w:r>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Этап 2. Выбор объекта оценивания. На этом этапе необходимо определить объек</w:t>
      </w:r>
      <w:proofErr w:type="gramStart"/>
      <w:r w:rsidRPr="00942696">
        <w:rPr>
          <w:rFonts w:ascii="Times New Roman" w:hAnsi="Times New Roman" w:cs="Times New Roman"/>
          <w:sz w:val="26"/>
          <w:szCs w:val="26"/>
        </w:rPr>
        <w:t>т(</w:t>
      </w:r>
      <w:proofErr w:type="gramEnd"/>
      <w:r w:rsidRPr="00942696">
        <w:rPr>
          <w:rFonts w:ascii="Times New Roman" w:hAnsi="Times New Roman" w:cs="Times New Roman"/>
          <w:sz w:val="26"/>
          <w:szCs w:val="26"/>
        </w:rPr>
        <w:t>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Процесс оценивается, когда: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необходимо проверить и оценить правильность применения инструментов, оборудования, соблюдение правил охраны труда и т.д.;</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значим временной фактор (необходим хронометраж);</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продукт (результаты) выполнения трудовых функций имеет отсроченный характер и/или оценивается сложней, чем процесс.</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Продукт деятельности оценивается, когда: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не важно, каким образом получен продукт, какие использованы методы (технологии);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сложно обеспечить процедуру наблюдения за процессом (например, выполняется </w:t>
      </w:r>
      <w:r w:rsidRPr="00942696">
        <w:rPr>
          <w:rFonts w:ascii="Times New Roman" w:hAnsi="Times New Roman" w:cs="Times New Roman"/>
          <w:sz w:val="26"/>
          <w:szCs w:val="26"/>
        </w:rPr>
        <w:lastRenderedPageBreak/>
        <w:t>умственная деятельность или процесс выполняется длительное время).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данном случае при необходимости оценка продукта деятельности может быть дополнена защитой (обоснованием).</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Таким образом, 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профессиональной квалификации, использоваться для оценки освоения всех компетенций. Обычно портфолио дополняется выполнением какого-либо задания на экзамене.</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bookmarkStart w:id="5" w:name="P316"/>
      <w:bookmarkEnd w:id="5"/>
      <w:r w:rsidRPr="00942696">
        <w:rPr>
          <w:rFonts w:ascii="Times New Roman" w:hAnsi="Times New Roman" w:cs="Times New Roman"/>
          <w:sz w:val="26"/>
          <w:szCs w:val="26"/>
        </w:rPr>
        <w:t>Этап 3. Определение ресурсного обеспечения оценивания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На данном этапе необходимо определить:</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какое время необходимо для выполнения деятельности;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где деятельность должна выполняться (можно ли (целесообразно ли) продемонстрировать деятельность в модельных, имитационных условиях или необходимы реальные условия);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 каких условиях (на каком оборудовании, какими материалами и т.д.) должен (может) пользоваться экзаменуемый.</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Этап 4. Выбор методов и разработка процедуры оценивания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Методы оценивания достаточно разнообразны: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выполнение практического задания на экзамене, в </w:t>
      </w:r>
      <w:proofErr w:type="spellStart"/>
      <w:r w:rsidRPr="00942696">
        <w:rPr>
          <w:rFonts w:ascii="Times New Roman" w:hAnsi="Times New Roman" w:cs="Times New Roman"/>
          <w:sz w:val="26"/>
          <w:szCs w:val="26"/>
        </w:rPr>
        <w:t>т.ч</w:t>
      </w:r>
      <w:proofErr w:type="spellEnd"/>
      <w:r w:rsidRPr="00942696">
        <w:rPr>
          <w:rFonts w:ascii="Times New Roman" w:hAnsi="Times New Roman" w:cs="Times New Roman"/>
          <w:sz w:val="26"/>
          <w:szCs w:val="26"/>
        </w:rPr>
        <w:t>. разработка и защита проекта (модели, подхода, решения и т.п.);</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анализ случая (кейс-</w:t>
      </w:r>
      <w:proofErr w:type="spellStart"/>
      <w:r w:rsidRPr="00942696">
        <w:rPr>
          <w:rFonts w:ascii="Times New Roman" w:hAnsi="Times New Roman" w:cs="Times New Roman"/>
          <w:sz w:val="26"/>
          <w:szCs w:val="26"/>
        </w:rPr>
        <w:t>стади</w:t>
      </w:r>
      <w:proofErr w:type="spellEnd"/>
      <w:r w:rsidRPr="00942696">
        <w:rPr>
          <w:rFonts w:ascii="Times New Roman" w:hAnsi="Times New Roman" w:cs="Times New Roman"/>
          <w:sz w:val="26"/>
          <w:szCs w:val="26"/>
        </w:rPr>
        <w:t>) на экзамене;</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анализ портфолио документов, в </w:t>
      </w:r>
      <w:proofErr w:type="spellStart"/>
      <w:r w:rsidRPr="00942696">
        <w:rPr>
          <w:rFonts w:ascii="Times New Roman" w:hAnsi="Times New Roman" w:cs="Times New Roman"/>
          <w:sz w:val="26"/>
          <w:szCs w:val="26"/>
        </w:rPr>
        <w:t>т.ч</w:t>
      </w:r>
      <w:proofErr w:type="spellEnd"/>
      <w:r w:rsidRPr="00942696">
        <w:rPr>
          <w:rFonts w:ascii="Times New Roman" w:hAnsi="Times New Roman" w:cs="Times New Roman"/>
          <w:sz w:val="26"/>
          <w:szCs w:val="26"/>
        </w:rPr>
        <w:t>. резюме и (или) собеседование по документам;</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анализ видеозаписи выполнения работ (фрагментов работ) и (или) собеседование по работам, защита проекта.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Методы оценивания необходимо выбирать так, чтобы их совокупность обеспечивала объективность и надежность оценки. Также важно обеспечить оптимальную ресурсоемкость процедуры (см. </w:t>
      </w:r>
      <w:hyperlink w:anchor="P316" w:history="1">
        <w:r w:rsidRPr="00942696">
          <w:rPr>
            <w:rFonts w:ascii="Times New Roman" w:hAnsi="Times New Roman" w:cs="Times New Roman"/>
            <w:sz w:val="26"/>
            <w:szCs w:val="26"/>
          </w:rPr>
          <w:t>этап 3</w:t>
        </w:r>
      </w:hyperlink>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Таким образом, на данном этапе необходимо:</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продумать организацию экзамена (наличие этапов и их длительность, состав и последовательность выполнения заданий и их составляющих (подготовка, выполнение задания, ответ, защита, собеседование и т.д.));</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определить требования к количеству и квалификации экспертов (экзаменаторов);</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Этап 5. Определение показателей и критериев оценки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Показатели отвечают на вопрос, что является свидетельством качества объекта оценивания.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Критерии - признаки, на основании которых проводится оценка показателя. Критерии позволяют дать бинарную оценку этому показателю, однозначно ответить: </w:t>
      </w:r>
      <w:r w:rsidRPr="00942696">
        <w:rPr>
          <w:rFonts w:ascii="Times New Roman" w:hAnsi="Times New Roman" w:cs="Times New Roman"/>
          <w:sz w:val="26"/>
          <w:szCs w:val="26"/>
        </w:rPr>
        <w:lastRenderedPageBreak/>
        <w:t>"да-нет", "выполнено - не выполнено".</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Формулировка показателей и критериев оценки результата имеет следующие особенности: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должна позволять давать достоверную (валидную, надежную) и объективную (независимую от частного мнения или отдельных суждений) оценку;</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показателей и критериев не должно быть много;</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формулировки показателей и критериев должны быть понятными не только для экзаменаторов (экспертов), но и для наблюдателей и соискателей.</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ПС.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данном случае критерии оценки могут быть сформулированы на основе перечня трудовых действий, описанных в ПС, и обеспечивать выполнение ТФ.</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Этап 6. Формирование типового задания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т.е. назвать необходимое оборудование, условия его применения и т.д.</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Этап 7. Формирование фонда оценочных средств</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Разработанные материалы могут быть представлены в макете, приведенном в </w:t>
      </w:r>
      <w:hyperlink w:anchor="P518" w:history="1">
        <w:r w:rsidRPr="00942696">
          <w:rPr>
            <w:rFonts w:ascii="Times New Roman" w:hAnsi="Times New Roman" w:cs="Times New Roman"/>
            <w:sz w:val="26"/>
            <w:szCs w:val="26"/>
          </w:rPr>
          <w:t xml:space="preserve">приложении </w:t>
        </w:r>
        <w:r w:rsidR="00FE6800" w:rsidRPr="00942696">
          <w:rPr>
            <w:rFonts w:ascii="Times New Roman" w:hAnsi="Times New Roman" w:cs="Times New Roman"/>
            <w:sz w:val="26"/>
            <w:szCs w:val="26"/>
          </w:rPr>
          <w:t>№</w:t>
        </w:r>
        <w:r w:rsidRPr="00942696">
          <w:rPr>
            <w:rFonts w:ascii="Times New Roman" w:hAnsi="Times New Roman" w:cs="Times New Roman"/>
            <w:sz w:val="26"/>
            <w:szCs w:val="26"/>
          </w:rPr>
          <w:t xml:space="preserve"> 2</w:t>
        </w:r>
      </w:hyperlink>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6. Формирование структуры и содержания дополнительной профессиональной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Структура ДПП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Структурирование ДПП в части выделения в ней дисциплин, модулей, иных элементов и распределения времени на их освоение в отличие от основных программ нормативно не регулируется. Однако для определения структуры программ профессиональной переподготовки </w:t>
      </w:r>
      <w:proofErr w:type="spellStart"/>
      <w:r w:rsidRPr="00942696">
        <w:rPr>
          <w:rFonts w:ascii="Times New Roman" w:hAnsi="Times New Roman" w:cs="Times New Roman"/>
          <w:sz w:val="26"/>
          <w:szCs w:val="26"/>
        </w:rPr>
        <w:t>справочно</w:t>
      </w:r>
      <w:proofErr w:type="spellEnd"/>
      <w:r w:rsidRPr="00942696">
        <w:rPr>
          <w:rFonts w:ascii="Times New Roman" w:hAnsi="Times New Roman" w:cs="Times New Roman"/>
          <w:sz w:val="26"/>
          <w:szCs w:val="26"/>
        </w:rPr>
        <w:t xml:space="preserve"> можно обратиться к соответствующему разделу ФГОС. Так,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 Профессиональный модуль включает в себя один или несколько междисциплинарных курсов и практику, что позволяет интегрировать теоретическое и практическое обучение. Назовем реализуемый в данном случае подход модульно-</w:t>
      </w:r>
      <w:proofErr w:type="spellStart"/>
      <w:r w:rsidRPr="00942696">
        <w:rPr>
          <w:rFonts w:ascii="Times New Roman" w:hAnsi="Times New Roman" w:cs="Times New Roman"/>
          <w:sz w:val="26"/>
          <w:szCs w:val="26"/>
        </w:rPr>
        <w:t>компетентностым</w:t>
      </w:r>
      <w:proofErr w:type="spellEnd"/>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В соответствии с </w:t>
      </w:r>
      <w:hyperlink r:id="rId29" w:history="1">
        <w:r w:rsidRPr="00942696">
          <w:rPr>
            <w:rFonts w:ascii="Times New Roman" w:hAnsi="Times New Roman" w:cs="Times New Roman"/>
            <w:sz w:val="26"/>
            <w:szCs w:val="26"/>
          </w:rPr>
          <w:t>частью 3 статьи 13</w:t>
        </w:r>
      </w:hyperlink>
      <w:r w:rsidRPr="00942696">
        <w:rPr>
          <w:rFonts w:ascii="Times New Roman" w:hAnsi="Times New Roman" w:cs="Times New Roman"/>
          <w:sz w:val="26"/>
          <w:szCs w:val="26"/>
        </w:rPr>
        <w:t xml:space="preserve"> Федерального закона N 273-ФЗ модульный </w:t>
      </w:r>
      <w:r w:rsidRPr="00942696">
        <w:rPr>
          <w:rFonts w:ascii="Times New Roman" w:hAnsi="Times New Roman" w:cs="Times New Roman"/>
          <w:sz w:val="26"/>
          <w:szCs w:val="26"/>
        </w:rPr>
        <w:lastRenderedPageBreak/>
        <w:t>принцип представления содержания образовательной программы и построения учебных планов может использоваться при реализации любых образовательных программ, в том числе ДПП. Это касается и его разновидности - модульно-</w:t>
      </w:r>
      <w:proofErr w:type="spellStart"/>
      <w:r w:rsidRPr="00942696">
        <w:rPr>
          <w:rFonts w:ascii="Times New Roman" w:hAnsi="Times New Roman" w:cs="Times New Roman"/>
          <w:sz w:val="26"/>
          <w:szCs w:val="26"/>
        </w:rPr>
        <w:t>компетентностного</w:t>
      </w:r>
      <w:proofErr w:type="spellEnd"/>
      <w:r w:rsidRPr="00942696">
        <w:rPr>
          <w:rFonts w:ascii="Times New Roman" w:hAnsi="Times New Roman" w:cs="Times New Roman"/>
          <w:sz w:val="26"/>
          <w:szCs w:val="26"/>
        </w:rPr>
        <w:t xml:space="preserve"> подхода, речь о котором шла выше.</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Целесообразность использования модульно-</w:t>
      </w:r>
      <w:proofErr w:type="spellStart"/>
      <w:r w:rsidRPr="00942696">
        <w:rPr>
          <w:rFonts w:ascii="Times New Roman" w:hAnsi="Times New Roman" w:cs="Times New Roman"/>
          <w:sz w:val="26"/>
          <w:szCs w:val="26"/>
        </w:rPr>
        <w:t>компетентностного</w:t>
      </w:r>
      <w:proofErr w:type="spellEnd"/>
      <w:r w:rsidRPr="00942696">
        <w:rPr>
          <w:rFonts w:ascii="Times New Roman" w:hAnsi="Times New Roman" w:cs="Times New Roman"/>
          <w:sz w:val="26"/>
          <w:szCs w:val="26"/>
        </w:rPr>
        <w:t xml:space="preserve"> подхода при разработке и реализации ДПП связана с тем, что он обеспечивает </w:t>
      </w:r>
      <w:proofErr w:type="spellStart"/>
      <w:r w:rsidRPr="00942696">
        <w:rPr>
          <w:rFonts w:ascii="Times New Roman" w:hAnsi="Times New Roman" w:cs="Times New Roman"/>
          <w:sz w:val="26"/>
          <w:szCs w:val="26"/>
        </w:rPr>
        <w:t>практикоориентированную</w:t>
      </w:r>
      <w:proofErr w:type="spellEnd"/>
      <w:r w:rsidRPr="00942696">
        <w:rPr>
          <w:rFonts w:ascii="Times New Roman" w:hAnsi="Times New Roman" w:cs="Times New Roman"/>
          <w:sz w:val="26"/>
          <w:szCs w:val="26"/>
        </w:rPr>
        <w:t xml:space="preserve"> подготовку, необходимую для освоения или совершенствования профессиональной квалификации. Структура такой ДПП включает один или несколько профессиональных модулей, каждый из которых обеспечивает овладение одним видом деятельности или группой тесно связанных профессиональных компетенций. Общетеоретическая подготовка, необходимая для освоения нескольких видов деятельности или имеющая самодостаточный характер, в структуре ДПП может быть представлена в виде одного или нескольких учебных курсов, дисциплин.</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Таким образом, в зависимости от цели ДПП при ее разработке и реализации может использоваться как модульно-</w:t>
      </w:r>
      <w:proofErr w:type="spellStart"/>
      <w:r w:rsidRPr="00942696">
        <w:rPr>
          <w:rFonts w:ascii="Times New Roman" w:hAnsi="Times New Roman" w:cs="Times New Roman"/>
          <w:sz w:val="26"/>
          <w:szCs w:val="26"/>
        </w:rPr>
        <w:t>компетентностный</w:t>
      </w:r>
      <w:proofErr w:type="spellEnd"/>
      <w:r w:rsidRPr="00942696">
        <w:rPr>
          <w:rFonts w:ascii="Times New Roman" w:hAnsi="Times New Roman" w:cs="Times New Roman"/>
          <w:sz w:val="26"/>
          <w:szCs w:val="26"/>
        </w:rPr>
        <w:t>, так и иной подход к формированию структуры образовательной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 зависимости от сложности ДПП, в нее может входить разное количество учебных курсов, дисциплин (модулей). Их перечень отражается в учебном плане и календарном учебном.</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6.1. Разработка программы практики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При формировании содержания ДПП важно пойти от результатов обучения, определенных на предыдущем этапе. Если обучение предполагает овладение видом деятельности (совершенствование его выполнения) или профессиональными компетенциями, а не отдельными умениями и знаниями, то в структуре образовательной программы присутствует практика (стажировка). И разрабатывать такую программу надо начинать с программы практики (стажировки). Предлагаемая логика разработки зафиксирована в таблице 5.</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Содержание практики (стажировки) формируется (дополняется, корректируется) так, чтобы оно обеспечивало формирование всех компетенций.</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bookmarkStart w:id="6" w:name="P366"/>
      <w:bookmarkEnd w:id="6"/>
      <w:r w:rsidRPr="00942696">
        <w:rPr>
          <w:rFonts w:ascii="Times New Roman" w:hAnsi="Times New Roman" w:cs="Times New Roman"/>
          <w:sz w:val="26"/>
          <w:szCs w:val="26"/>
        </w:rPr>
        <w:t>Таблица 5 - Формирование содержания практики (стажировки)</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613"/>
      </w:tblGrid>
      <w:tr w:rsidR="00942696" w:rsidRPr="00942696">
        <w:tc>
          <w:tcPr>
            <w:tcW w:w="3965" w:type="dxa"/>
          </w:tcPr>
          <w:p w:rsidR="00614869" w:rsidRPr="00942696" w:rsidRDefault="00614869" w:rsidP="00FE6800">
            <w:pPr>
              <w:pStyle w:val="ConsPlusNormal"/>
              <w:jc w:val="center"/>
              <w:rPr>
                <w:rFonts w:ascii="Times New Roman" w:hAnsi="Times New Roman" w:cs="Times New Roman"/>
                <w:szCs w:val="22"/>
              </w:rPr>
            </w:pPr>
            <w:r w:rsidRPr="00942696">
              <w:rPr>
                <w:rFonts w:ascii="Times New Roman" w:hAnsi="Times New Roman" w:cs="Times New Roman"/>
                <w:szCs w:val="22"/>
              </w:rPr>
              <w:t>Результаты (освоенные компетенции)</w:t>
            </w:r>
          </w:p>
        </w:tc>
        <w:tc>
          <w:tcPr>
            <w:tcW w:w="5613" w:type="dxa"/>
          </w:tcPr>
          <w:p w:rsidR="00614869" w:rsidRPr="00942696" w:rsidRDefault="00614869" w:rsidP="00FE6800">
            <w:pPr>
              <w:pStyle w:val="ConsPlusNormal"/>
              <w:jc w:val="center"/>
              <w:rPr>
                <w:rFonts w:ascii="Times New Roman" w:hAnsi="Times New Roman" w:cs="Times New Roman"/>
                <w:szCs w:val="22"/>
              </w:rPr>
            </w:pPr>
            <w:r w:rsidRPr="00942696">
              <w:rPr>
                <w:rFonts w:ascii="Times New Roman" w:hAnsi="Times New Roman" w:cs="Times New Roman"/>
                <w:szCs w:val="22"/>
              </w:rPr>
              <w:t>Виды работ на практике (стажировке)</w:t>
            </w:r>
          </w:p>
        </w:tc>
      </w:tr>
      <w:tr w:rsidR="00942696" w:rsidRPr="00942696">
        <w:tc>
          <w:tcPr>
            <w:tcW w:w="3965" w:type="dxa"/>
          </w:tcPr>
          <w:p w:rsidR="00614869" w:rsidRPr="00942696" w:rsidRDefault="00614869" w:rsidP="00FE6800">
            <w:pPr>
              <w:pStyle w:val="ConsPlusNormal"/>
              <w:jc w:val="center"/>
              <w:rPr>
                <w:rFonts w:ascii="Times New Roman" w:hAnsi="Times New Roman" w:cs="Times New Roman"/>
                <w:szCs w:val="22"/>
              </w:rPr>
            </w:pPr>
            <w:r w:rsidRPr="00942696">
              <w:rPr>
                <w:rFonts w:ascii="Times New Roman" w:hAnsi="Times New Roman" w:cs="Times New Roman"/>
                <w:szCs w:val="22"/>
              </w:rPr>
              <w:t>1</w:t>
            </w:r>
          </w:p>
        </w:tc>
        <w:tc>
          <w:tcPr>
            <w:tcW w:w="5613" w:type="dxa"/>
          </w:tcPr>
          <w:p w:rsidR="00614869" w:rsidRPr="00942696" w:rsidRDefault="00614869" w:rsidP="00FE6800">
            <w:pPr>
              <w:pStyle w:val="ConsPlusNormal"/>
              <w:jc w:val="center"/>
              <w:rPr>
                <w:rFonts w:ascii="Times New Roman" w:hAnsi="Times New Roman" w:cs="Times New Roman"/>
                <w:szCs w:val="22"/>
              </w:rPr>
            </w:pPr>
            <w:r w:rsidRPr="00942696">
              <w:rPr>
                <w:rFonts w:ascii="Times New Roman" w:hAnsi="Times New Roman" w:cs="Times New Roman"/>
                <w:szCs w:val="22"/>
              </w:rPr>
              <w:t>2</w:t>
            </w:r>
          </w:p>
        </w:tc>
      </w:tr>
      <w:tr w:rsidR="00942696" w:rsidRPr="00942696">
        <w:tc>
          <w:tcPr>
            <w:tcW w:w="9578" w:type="dxa"/>
            <w:gridSpan w:val="2"/>
          </w:tcPr>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Вид деятельности ___________________________________________</w:t>
            </w:r>
          </w:p>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Объем практики/стажировки (в неделях/часах и (или) зачетных единицах) _______________________________________</w:t>
            </w:r>
          </w:p>
        </w:tc>
      </w:tr>
      <w:tr w:rsidR="00942696" w:rsidRPr="00942696">
        <w:tc>
          <w:tcPr>
            <w:tcW w:w="3965" w:type="dxa"/>
          </w:tcPr>
          <w:p w:rsidR="00614869" w:rsidRPr="00942696" w:rsidRDefault="00614869" w:rsidP="00FE6800">
            <w:pPr>
              <w:pStyle w:val="ConsPlusNormal"/>
              <w:rPr>
                <w:rFonts w:ascii="Times New Roman" w:hAnsi="Times New Roman" w:cs="Times New Roman"/>
                <w:szCs w:val="22"/>
              </w:rPr>
            </w:pPr>
          </w:p>
        </w:tc>
        <w:tc>
          <w:tcPr>
            <w:tcW w:w="5613" w:type="dxa"/>
          </w:tcPr>
          <w:p w:rsidR="00614869" w:rsidRPr="00942696" w:rsidRDefault="00614869" w:rsidP="00FE6800">
            <w:pPr>
              <w:pStyle w:val="ConsPlusNormal"/>
              <w:rPr>
                <w:rFonts w:ascii="Times New Roman" w:hAnsi="Times New Roman" w:cs="Times New Roman"/>
                <w:szCs w:val="22"/>
              </w:rPr>
            </w:pPr>
          </w:p>
        </w:tc>
      </w:tr>
      <w:tr w:rsidR="00942696" w:rsidRPr="00942696">
        <w:tc>
          <w:tcPr>
            <w:tcW w:w="9578" w:type="dxa"/>
            <w:gridSpan w:val="2"/>
          </w:tcPr>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Вид деятельности _________________________________________</w:t>
            </w:r>
          </w:p>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Объем практики/стажировки (в неделях/часах и (или) зачетных единицах) _________________________________________________</w:t>
            </w:r>
          </w:p>
        </w:tc>
      </w:tr>
      <w:tr w:rsidR="00614869" w:rsidRPr="00942696">
        <w:tc>
          <w:tcPr>
            <w:tcW w:w="3965" w:type="dxa"/>
          </w:tcPr>
          <w:p w:rsidR="00614869" w:rsidRPr="00942696" w:rsidRDefault="00614869" w:rsidP="00FE6800">
            <w:pPr>
              <w:pStyle w:val="ConsPlusNormal"/>
              <w:rPr>
                <w:rFonts w:ascii="Times New Roman" w:hAnsi="Times New Roman" w:cs="Times New Roman"/>
                <w:szCs w:val="22"/>
              </w:rPr>
            </w:pPr>
          </w:p>
        </w:tc>
        <w:tc>
          <w:tcPr>
            <w:tcW w:w="5613" w:type="dxa"/>
          </w:tcPr>
          <w:p w:rsidR="00614869" w:rsidRPr="00942696" w:rsidRDefault="00614869" w:rsidP="00FE6800">
            <w:pPr>
              <w:pStyle w:val="ConsPlusNormal"/>
              <w:rPr>
                <w:rFonts w:ascii="Times New Roman" w:hAnsi="Times New Roman" w:cs="Times New Roman"/>
                <w:szCs w:val="22"/>
              </w:rPr>
            </w:pP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При необходимости содержание практики может быть структурировано на </w:t>
      </w:r>
      <w:r w:rsidRPr="00942696">
        <w:rPr>
          <w:rFonts w:ascii="Times New Roman" w:hAnsi="Times New Roman" w:cs="Times New Roman"/>
          <w:sz w:val="26"/>
          <w:szCs w:val="26"/>
        </w:rPr>
        <w:lastRenderedPageBreak/>
        <w:t>производственную и учебную практики.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Содержание стажировки определяется организацией с учетом предложений организаций, направляющих специалистов на стажировку, содержания дополнительной профессиональной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При модульно-</w:t>
      </w:r>
      <w:proofErr w:type="spellStart"/>
      <w:r w:rsidRPr="00942696">
        <w:rPr>
          <w:rFonts w:ascii="Times New Roman" w:hAnsi="Times New Roman" w:cs="Times New Roman"/>
          <w:sz w:val="26"/>
          <w:szCs w:val="26"/>
        </w:rPr>
        <w:t>компетентностном</w:t>
      </w:r>
      <w:proofErr w:type="spellEnd"/>
      <w:r w:rsidRPr="00942696">
        <w:rPr>
          <w:rFonts w:ascii="Times New Roman" w:hAnsi="Times New Roman" w:cs="Times New Roman"/>
          <w:sz w:val="26"/>
          <w:szCs w:val="26"/>
        </w:rPr>
        <w:t xml:space="preserve"> подходе практика является составляющей профессионального модуля, соответствующие разделы программы которого формируются на основе </w:t>
      </w:r>
      <w:hyperlink w:anchor="P366" w:history="1">
        <w:r w:rsidRPr="00942696">
          <w:rPr>
            <w:rFonts w:ascii="Times New Roman" w:hAnsi="Times New Roman" w:cs="Times New Roman"/>
            <w:sz w:val="26"/>
            <w:szCs w:val="26"/>
          </w:rPr>
          <w:t>таблицы 5</w:t>
        </w:r>
      </w:hyperlink>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6.2. Формирование структуры дополнительной профессиональной программы и разработка программ учебных курсов, дисциплин (модулей)</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 учетом результатов разработки программы практики (при ее наличии) определяется состав учебных курсов, дисциплин (модулей) программы. При этом удобно использовать таблицу 6.</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Таблица 6 - Определение структуры "теоретической части" программы</w:t>
      </w:r>
    </w:p>
    <w:p w:rsidR="00614869" w:rsidRPr="00942696"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1"/>
        <w:gridCol w:w="5006"/>
        <w:gridCol w:w="2494"/>
      </w:tblGrid>
      <w:tr w:rsidR="00942696" w:rsidRPr="00942696">
        <w:tc>
          <w:tcPr>
            <w:tcW w:w="2131" w:type="dxa"/>
          </w:tcPr>
          <w:p w:rsidR="00614869" w:rsidRPr="00942696" w:rsidRDefault="00614869" w:rsidP="00FE6800">
            <w:pPr>
              <w:pStyle w:val="ConsPlusNormal"/>
              <w:jc w:val="center"/>
              <w:rPr>
                <w:rFonts w:ascii="Times New Roman" w:hAnsi="Times New Roman" w:cs="Times New Roman"/>
                <w:szCs w:val="22"/>
              </w:rPr>
            </w:pPr>
            <w:r w:rsidRPr="00942696">
              <w:rPr>
                <w:rFonts w:ascii="Times New Roman" w:hAnsi="Times New Roman" w:cs="Times New Roman"/>
                <w:szCs w:val="22"/>
              </w:rPr>
              <w:t xml:space="preserve">Результаты обучения (компетенции </w:t>
            </w:r>
            <w:hyperlink w:anchor="P411" w:history="1">
              <w:r w:rsidRPr="00942696">
                <w:rPr>
                  <w:rFonts w:ascii="Times New Roman" w:hAnsi="Times New Roman" w:cs="Times New Roman"/>
                  <w:szCs w:val="22"/>
                </w:rPr>
                <w:t>&lt;1&gt;</w:t>
              </w:r>
            </w:hyperlink>
            <w:r w:rsidRPr="00942696">
              <w:rPr>
                <w:rFonts w:ascii="Times New Roman" w:hAnsi="Times New Roman" w:cs="Times New Roman"/>
                <w:szCs w:val="22"/>
              </w:rPr>
              <w:t>)</w:t>
            </w:r>
          </w:p>
        </w:tc>
        <w:tc>
          <w:tcPr>
            <w:tcW w:w="5006" w:type="dxa"/>
          </w:tcPr>
          <w:p w:rsidR="00614869" w:rsidRPr="00942696" w:rsidRDefault="00614869" w:rsidP="0069209D">
            <w:pPr>
              <w:pStyle w:val="ConsPlusNormal"/>
              <w:ind w:firstLine="709"/>
              <w:jc w:val="center"/>
              <w:rPr>
                <w:rFonts w:ascii="Times New Roman" w:hAnsi="Times New Roman" w:cs="Times New Roman"/>
                <w:szCs w:val="22"/>
              </w:rPr>
            </w:pPr>
            <w:r w:rsidRPr="00942696">
              <w:rPr>
                <w:rFonts w:ascii="Times New Roman" w:hAnsi="Times New Roman" w:cs="Times New Roman"/>
                <w:szCs w:val="22"/>
              </w:rPr>
              <w:t>Умения и знания</w:t>
            </w:r>
          </w:p>
        </w:tc>
        <w:tc>
          <w:tcPr>
            <w:tcW w:w="2494" w:type="dxa"/>
          </w:tcPr>
          <w:p w:rsidR="00614869" w:rsidRPr="00942696" w:rsidRDefault="00614869" w:rsidP="00FE6800">
            <w:pPr>
              <w:pStyle w:val="ConsPlusNormal"/>
              <w:ind w:firstLine="31"/>
              <w:jc w:val="center"/>
              <w:rPr>
                <w:rFonts w:ascii="Times New Roman" w:hAnsi="Times New Roman" w:cs="Times New Roman"/>
                <w:szCs w:val="22"/>
              </w:rPr>
            </w:pPr>
            <w:r w:rsidRPr="00942696">
              <w:rPr>
                <w:rFonts w:ascii="Times New Roman" w:hAnsi="Times New Roman" w:cs="Times New Roman"/>
                <w:szCs w:val="22"/>
              </w:rPr>
              <w:t xml:space="preserve">Учебные курсы, дисциплины, модули, программы (выбрать </w:t>
            </w:r>
            <w:proofErr w:type="gramStart"/>
            <w:r w:rsidRPr="00942696">
              <w:rPr>
                <w:rFonts w:ascii="Times New Roman" w:hAnsi="Times New Roman" w:cs="Times New Roman"/>
                <w:szCs w:val="22"/>
              </w:rPr>
              <w:t>необходимое</w:t>
            </w:r>
            <w:proofErr w:type="gramEnd"/>
            <w:r w:rsidRPr="00942696">
              <w:rPr>
                <w:rFonts w:ascii="Times New Roman" w:hAnsi="Times New Roman" w:cs="Times New Roman"/>
                <w:szCs w:val="22"/>
              </w:rPr>
              <w:t>)</w:t>
            </w:r>
          </w:p>
        </w:tc>
      </w:tr>
      <w:tr w:rsidR="00942696" w:rsidRPr="00942696">
        <w:tc>
          <w:tcPr>
            <w:tcW w:w="2131" w:type="dxa"/>
          </w:tcPr>
          <w:p w:rsidR="00614869" w:rsidRPr="00942696" w:rsidRDefault="00614869" w:rsidP="0069209D">
            <w:pPr>
              <w:pStyle w:val="ConsPlusNormal"/>
              <w:ind w:firstLine="709"/>
              <w:jc w:val="center"/>
              <w:rPr>
                <w:rFonts w:ascii="Times New Roman" w:hAnsi="Times New Roman" w:cs="Times New Roman"/>
                <w:szCs w:val="22"/>
              </w:rPr>
            </w:pPr>
            <w:r w:rsidRPr="00942696">
              <w:rPr>
                <w:rFonts w:ascii="Times New Roman" w:hAnsi="Times New Roman" w:cs="Times New Roman"/>
                <w:szCs w:val="22"/>
              </w:rPr>
              <w:t>1</w:t>
            </w:r>
          </w:p>
        </w:tc>
        <w:tc>
          <w:tcPr>
            <w:tcW w:w="5006" w:type="dxa"/>
          </w:tcPr>
          <w:p w:rsidR="00614869" w:rsidRPr="00942696" w:rsidRDefault="00614869" w:rsidP="0069209D">
            <w:pPr>
              <w:pStyle w:val="ConsPlusNormal"/>
              <w:ind w:firstLine="709"/>
              <w:jc w:val="center"/>
              <w:rPr>
                <w:rFonts w:ascii="Times New Roman" w:hAnsi="Times New Roman" w:cs="Times New Roman"/>
                <w:szCs w:val="22"/>
              </w:rPr>
            </w:pPr>
            <w:r w:rsidRPr="00942696">
              <w:rPr>
                <w:rFonts w:ascii="Times New Roman" w:hAnsi="Times New Roman" w:cs="Times New Roman"/>
                <w:szCs w:val="22"/>
              </w:rPr>
              <w:t>2</w:t>
            </w:r>
          </w:p>
        </w:tc>
        <w:tc>
          <w:tcPr>
            <w:tcW w:w="2494" w:type="dxa"/>
          </w:tcPr>
          <w:p w:rsidR="00614869" w:rsidRPr="00942696" w:rsidRDefault="00614869" w:rsidP="0069209D">
            <w:pPr>
              <w:pStyle w:val="ConsPlusNormal"/>
              <w:ind w:firstLine="709"/>
              <w:jc w:val="center"/>
              <w:rPr>
                <w:rFonts w:ascii="Times New Roman" w:hAnsi="Times New Roman" w:cs="Times New Roman"/>
                <w:szCs w:val="22"/>
              </w:rPr>
            </w:pPr>
            <w:r w:rsidRPr="00942696">
              <w:rPr>
                <w:rFonts w:ascii="Times New Roman" w:hAnsi="Times New Roman" w:cs="Times New Roman"/>
                <w:szCs w:val="22"/>
              </w:rPr>
              <w:t>3</w:t>
            </w:r>
          </w:p>
        </w:tc>
      </w:tr>
      <w:tr w:rsidR="00942696" w:rsidRPr="00942696">
        <w:tc>
          <w:tcPr>
            <w:tcW w:w="2131" w:type="dxa"/>
          </w:tcPr>
          <w:p w:rsidR="00614869" w:rsidRPr="00942696" w:rsidRDefault="00614869" w:rsidP="0069209D">
            <w:pPr>
              <w:pStyle w:val="ConsPlusNormal"/>
              <w:ind w:firstLine="709"/>
              <w:rPr>
                <w:rFonts w:ascii="Times New Roman" w:hAnsi="Times New Roman" w:cs="Times New Roman"/>
                <w:szCs w:val="22"/>
              </w:rPr>
            </w:pPr>
          </w:p>
        </w:tc>
        <w:tc>
          <w:tcPr>
            <w:tcW w:w="5006" w:type="dxa"/>
          </w:tcPr>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Должен уметь _________________________</w:t>
            </w:r>
          </w:p>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Должен знать _________________________</w:t>
            </w:r>
          </w:p>
        </w:tc>
        <w:tc>
          <w:tcPr>
            <w:tcW w:w="2494" w:type="dxa"/>
          </w:tcPr>
          <w:p w:rsidR="00614869" w:rsidRPr="00942696" w:rsidRDefault="00614869" w:rsidP="0069209D">
            <w:pPr>
              <w:pStyle w:val="ConsPlusNormal"/>
              <w:ind w:firstLine="709"/>
              <w:rPr>
                <w:rFonts w:ascii="Times New Roman" w:hAnsi="Times New Roman" w:cs="Times New Roman"/>
                <w:szCs w:val="22"/>
              </w:rPr>
            </w:pPr>
          </w:p>
        </w:tc>
      </w:tr>
      <w:tr w:rsidR="00942696" w:rsidRPr="00942696">
        <w:tc>
          <w:tcPr>
            <w:tcW w:w="2131" w:type="dxa"/>
          </w:tcPr>
          <w:p w:rsidR="00614869" w:rsidRPr="00942696" w:rsidRDefault="00614869" w:rsidP="0069209D">
            <w:pPr>
              <w:pStyle w:val="ConsPlusNormal"/>
              <w:ind w:firstLine="709"/>
              <w:rPr>
                <w:rFonts w:ascii="Times New Roman" w:hAnsi="Times New Roman" w:cs="Times New Roman"/>
                <w:szCs w:val="22"/>
              </w:rPr>
            </w:pPr>
          </w:p>
        </w:tc>
        <w:tc>
          <w:tcPr>
            <w:tcW w:w="5006" w:type="dxa"/>
          </w:tcPr>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Должен уметь _________________________</w:t>
            </w:r>
          </w:p>
          <w:p w:rsidR="00614869" w:rsidRPr="00942696" w:rsidRDefault="00614869" w:rsidP="00FE6800">
            <w:pPr>
              <w:pStyle w:val="ConsPlusNormal"/>
              <w:rPr>
                <w:rFonts w:ascii="Times New Roman" w:hAnsi="Times New Roman" w:cs="Times New Roman"/>
                <w:szCs w:val="22"/>
              </w:rPr>
            </w:pPr>
            <w:r w:rsidRPr="00942696">
              <w:rPr>
                <w:rFonts w:ascii="Times New Roman" w:hAnsi="Times New Roman" w:cs="Times New Roman"/>
                <w:szCs w:val="22"/>
              </w:rPr>
              <w:t>Должен знать _________________________</w:t>
            </w:r>
          </w:p>
        </w:tc>
        <w:tc>
          <w:tcPr>
            <w:tcW w:w="2494" w:type="dxa"/>
          </w:tcPr>
          <w:p w:rsidR="00614869" w:rsidRPr="00942696" w:rsidRDefault="00614869" w:rsidP="0069209D">
            <w:pPr>
              <w:pStyle w:val="ConsPlusNormal"/>
              <w:ind w:firstLine="709"/>
              <w:rPr>
                <w:rFonts w:ascii="Times New Roman" w:hAnsi="Times New Roman" w:cs="Times New Roman"/>
                <w:szCs w:val="22"/>
              </w:rPr>
            </w:pPr>
          </w:p>
        </w:tc>
      </w:tr>
      <w:tr w:rsidR="00614869" w:rsidRPr="00942696">
        <w:tc>
          <w:tcPr>
            <w:tcW w:w="2131" w:type="dxa"/>
          </w:tcPr>
          <w:p w:rsidR="00614869" w:rsidRPr="00942696" w:rsidRDefault="00614869" w:rsidP="0069209D">
            <w:pPr>
              <w:pStyle w:val="ConsPlusNormal"/>
              <w:ind w:firstLine="709"/>
              <w:jc w:val="center"/>
              <w:rPr>
                <w:rFonts w:ascii="Times New Roman" w:hAnsi="Times New Roman" w:cs="Times New Roman"/>
                <w:szCs w:val="22"/>
              </w:rPr>
            </w:pPr>
            <w:r w:rsidRPr="00942696">
              <w:rPr>
                <w:rFonts w:ascii="Times New Roman" w:hAnsi="Times New Roman" w:cs="Times New Roman"/>
                <w:szCs w:val="22"/>
              </w:rPr>
              <w:t>...</w:t>
            </w:r>
          </w:p>
        </w:tc>
        <w:tc>
          <w:tcPr>
            <w:tcW w:w="5006" w:type="dxa"/>
          </w:tcPr>
          <w:p w:rsidR="00614869" w:rsidRPr="00942696" w:rsidRDefault="00614869" w:rsidP="0069209D">
            <w:pPr>
              <w:pStyle w:val="ConsPlusNormal"/>
              <w:ind w:firstLine="709"/>
              <w:jc w:val="center"/>
              <w:rPr>
                <w:rFonts w:ascii="Times New Roman" w:hAnsi="Times New Roman" w:cs="Times New Roman"/>
                <w:szCs w:val="22"/>
              </w:rPr>
            </w:pPr>
            <w:r w:rsidRPr="00942696">
              <w:rPr>
                <w:rFonts w:ascii="Times New Roman" w:hAnsi="Times New Roman" w:cs="Times New Roman"/>
                <w:szCs w:val="22"/>
              </w:rPr>
              <w:t>...</w:t>
            </w:r>
          </w:p>
        </w:tc>
        <w:tc>
          <w:tcPr>
            <w:tcW w:w="2494" w:type="dxa"/>
          </w:tcPr>
          <w:p w:rsidR="00614869" w:rsidRPr="00942696" w:rsidRDefault="00614869" w:rsidP="0069209D">
            <w:pPr>
              <w:pStyle w:val="ConsPlusNormal"/>
              <w:ind w:firstLine="709"/>
              <w:rPr>
                <w:rFonts w:ascii="Times New Roman" w:hAnsi="Times New Roman" w:cs="Times New Roman"/>
                <w:szCs w:val="22"/>
              </w:rPr>
            </w:pP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bookmarkStart w:id="7" w:name="P411"/>
      <w:bookmarkEnd w:id="7"/>
      <w:r w:rsidRPr="00942696">
        <w:rPr>
          <w:rFonts w:ascii="Times New Roman" w:hAnsi="Times New Roman" w:cs="Times New Roman"/>
          <w:sz w:val="26"/>
          <w:szCs w:val="26"/>
        </w:rPr>
        <w:t>&lt;1&gt; Если результаты обучения предусматривают освоение (совершенствование) вид</w:t>
      </w:r>
      <w:proofErr w:type="gramStart"/>
      <w:r w:rsidRPr="00942696">
        <w:rPr>
          <w:rFonts w:ascii="Times New Roman" w:hAnsi="Times New Roman" w:cs="Times New Roman"/>
          <w:sz w:val="26"/>
          <w:szCs w:val="26"/>
        </w:rPr>
        <w:t>а(</w:t>
      </w:r>
      <w:proofErr w:type="spellStart"/>
      <w:proofErr w:type="gramEnd"/>
      <w:r w:rsidRPr="00942696">
        <w:rPr>
          <w:rFonts w:ascii="Times New Roman" w:hAnsi="Times New Roman" w:cs="Times New Roman"/>
          <w:sz w:val="26"/>
          <w:szCs w:val="26"/>
        </w:rPr>
        <w:t>ов</w:t>
      </w:r>
      <w:proofErr w:type="spellEnd"/>
      <w:r w:rsidRPr="00942696">
        <w:rPr>
          <w:rFonts w:ascii="Times New Roman" w:hAnsi="Times New Roman" w:cs="Times New Roman"/>
          <w:sz w:val="26"/>
          <w:szCs w:val="26"/>
        </w:rPr>
        <w:t>) деятельности или нескольких групп тесно связанных профессиональных компетенций,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w:t>
      </w:r>
      <w:proofErr w:type="gramStart"/>
      <w:r w:rsidRPr="00942696">
        <w:rPr>
          <w:rFonts w:ascii="Times New Roman" w:hAnsi="Times New Roman" w:cs="Times New Roman"/>
          <w:sz w:val="26"/>
          <w:szCs w:val="26"/>
        </w:rPr>
        <w:t>ю(</w:t>
      </w:r>
      <w:proofErr w:type="spellStart"/>
      <w:proofErr w:type="gramEnd"/>
      <w:r w:rsidRPr="00942696">
        <w:rPr>
          <w:rFonts w:ascii="Times New Roman" w:hAnsi="Times New Roman" w:cs="Times New Roman"/>
          <w:sz w:val="26"/>
          <w:szCs w:val="26"/>
        </w:rPr>
        <w:t>ые</w:t>
      </w:r>
      <w:proofErr w:type="spellEnd"/>
      <w:r w:rsidRPr="00942696">
        <w:rPr>
          <w:rFonts w:ascii="Times New Roman" w:hAnsi="Times New Roman" w:cs="Times New Roman"/>
          <w:sz w:val="26"/>
          <w:szCs w:val="26"/>
        </w:rPr>
        <w:t>)" дисциплину(ы) (модули).</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proofErr w:type="gramStart"/>
      <w:r w:rsidRPr="00942696">
        <w:rPr>
          <w:rFonts w:ascii="Times New Roman" w:hAnsi="Times New Roman" w:cs="Times New Roman"/>
          <w:sz w:val="26"/>
          <w:szCs w:val="26"/>
        </w:rPr>
        <w:t xml:space="preserve">В первом столбце перечисляются все компетенции, освоение которых предусмотрено программой (общепрофессиональные, и (или) профессиональные, и </w:t>
      </w:r>
      <w:r w:rsidRPr="00942696">
        <w:rPr>
          <w:rFonts w:ascii="Times New Roman" w:hAnsi="Times New Roman" w:cs="Times New Roman"/>
          <w:sz w:val="26"/>
          <w:szCs w:val="26"/>
        </w:rPr>
        <w:lastRenderedPageBreak/>
        <w:t>(или) профессионально специализированные, и (или) общие (общекультурные, универсальные)).</w:t>
      </w:r>
      <w:proofErr w:type="gramEnd"/>
      <w:r w:rsidRPr="00942696">
        <w:rPr>
          <w:rFonts w:ascii="Times New Roman" w:hAnsi="Times New Roman" w:cs="Times New Roman"/>
          <w:sz w:val="26"/>
          <w:szCs w:val="26"/>
        </w:rPr>
        <w:t xml:space="preserve"> Компетенции группируются в соответствии с осваиваемыми видами (профессиональной) деятельности с учетом того, что общие (общекультурные, </w:t>
      </w:r>
      <w:proofErr w:type="gramStart"/>
      <w:r w:rsidRPr="00942696">
        <w:rPr>
          <w:rFonts w:ascii="Times New Roman" w:hAnsi="Times New Roman" w:cs="Times New Roman"/>
          <w:sz w:val="26"/>
          <w:szCs w:val="26"/>
        </w:rPr>
        <w:t xml:space="preserve">универсальные) </w:t>
      </w:r>
      <w:proofErr w:type="gramEnd"/>
      <w:r w:rsidRPr="00942696">
        <w:rPr>
          <w:rFonts w:ascii="Times New Roman" w:hAnsi="Times New Roman" w:cs="Times New Roman"/>
          <w:sz w:val="26"/>
          <w:szCs w:val="26"/>
        </w:rPr>
        <w:t>компетенции развиваются при освоении любого вида (профессиональной) деятельности.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Если результаты обучения предусматривают освоение (совершенствование) вид</w:t>
      </w:r>
      <w:proofErr w:type="gramStart"/>
      <w:r w:rsidRPr="00942696">
        <w:rPr>
          <w:rFonts w:ascii="Times New Roman" w:hAnsi="Times New Roman" w:cs="Times New Roman"/>
          <w:sz w:val="26"/>
          <w:szCs w:val="26"/>
        </w:rPr>
        <w:t>а(</w:t>
      </w:r>
      <w:proofErr w:type="spellStart"/>
      <w:proofErr w:type="gramEnd"/>
      <w:r w:rsidRPr="00942696">
        <w:rPr>
          <w:rFonts w:ascii="Times New Roman" w:hAnsi="Times New Roman" w:cs="Times New Roman"/>
          <w:sz w:val="26"/>
          <w:szCs w:val="26"/>
        </w:rPr>
        <w:t>ов</w:t>
      </w:r>
      <w:proofErr w:type="spellEnd"/>
      <w:r w:rsidRPr="00942696">
        <w:rPr>
          <w:rFonts w:ascii="Times New Roman" w:hAnsi="Times New Roman" w:cs="Times New Roman"/>
          <w:sz w:val="26"/>
          <w:szCs w:val="26"/>
        </w:rPr>
        <w:t>) профессиональной деятельности или нескольких групп тесно связанных ПК,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w:t>
      </w:r>
      <w:proofErr w:type="gramStart"/>
      <w:r w:rsidRPr="00942696">
        <w:rPr>
          <w:rFonts w:ascii="Times New Roman" w:hAnsi="Times New Roman" w:cs="Times New Roman"/>
          <w:sz w:val="26"/>
          <w:szCs w:val="26"/>
        </w:rPr>
        <w:t>ю(</w:t>
      </w:r>
      <w:proofErr w:type="spellStart"/>
      <w:proofErr w:type="gramEnd"/>
      <w:r w:rsidRPr="00942696">
        <w:rPr>
          <w:rFonts w:ascii="Times New Roman" w:hAnsi="Times New Roman" w:cs="Times New Roman"/>
          <w:sz w:val="26"/>
          <w:szCs w:val="26"/>
        </w:rPr>
        <w:t>ые</w:t>
      </w:r>
      <w:proofErr w:type="spellEnd"/>
      <w:r w:rsidRPr="00942696">
        <w:rPr>
          <w:rFonts w:ascii="Times New Roman" w:hAnsi="Times New Roman" w:cs="Times New Roman"/>
          <w:sz w:val="26"/>
          <w:szCs w:val="26"/>
        </w:rPr>
        <w:t>)" дисциплину(ы).</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 (только для ФГОС СПО).</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Умения и знания, осваиваемые в рамках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Таким образом, в структуру ДПП будут входить кур</w:t>
      </w:r>
      <w:proofErr w:type="gramStart"/>
      <w:r w:rsidRPr="00942696">
        <w:rPr>
          <w:rFonts w:ascii="Times New Roman" w:hAnsi="Times New Roman" w:cs="Times New Roman"/>
          <w:sz w:val="26"/>
          <w:szCs w:val="26"/>
        </w:rPr>
        <w:t>с(</w:t>
      </w:r>
      <w:proofErr w:type="gramEnd"/>
      <w:r w:rsidRPr="00942696">
        <w:rPr>
          <w:rFonts w:ascii="Times New Roman" w:hAnsi="Times New Roman" w:cs="Times New Roman"/>
          <w:sz w:val="26"/>
          <w:szCs w:val="26"/>
        </w:rPr>
        <w:t>ы), дисциплина(ы), модуль(и) прикладного и (или) фундаментального характера. Первые ориентированы на овладение компетенциями, умениями и знаниям, применяемыми непосредственно в профессиональной деятельности. Вторые создают основу для понимания закономерностей профессиональной деятельности, развития общей культуры и т.п.</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При формировании программ учебных курсов, дисциплин, модулей, в том числе профессиональных модулей, разработчики должны обеспечить их связь (обозначить вклад) в освоение программы в целом. Технологически для этого удобно использовать таблицу 7 или иную аналогичную.</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FE6800">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Таблица 7 - Формирование программ учебных курсов, дисциплин, модулей</w:t>
      </w:r>
    </w:p>
    <w:p w:rsidR="00FE6800" w:rsidRPr="00942696" w:rsidRDefault="00FE6800" w:rsidP="00FE6800">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2"/>
        <w:gridCol w:w="1871"/>
        <w:gridCol w:w="2154"/>
        <w:gridCol w:w="1166"/>
        <w:gridCol w:w="2098"/>
      </w:tblGrid>
      <w:tr w:rsidR="00942696" w:rsidRPr="00942696">
        <w:tc>
          <w:tcPr>
            <w:tcW w:w="2242"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Результаты (освоенные компетенции)</w:t>
            </w:r>
          </w:p>
        </w:tc>
        <w:tc>
          <w:tcPr>
            <w:tcW w:w="1871" w:type="dxa"/>
          </w:tcPr>
          <w:p w:rsidR="00614869" w:rsidRPr="00942696" w:rsidRDefault="00614869" w:rsidP="0069209D">
            <w:pPr>
              <w:pStyle w:val="ConsPlusNormal"/>
              <w:ind w:firstLine="709"/>
              <w:jc w:val="center"/>
              <w:rPr>
                <w:rFonts w:ascii="Times New Roman" w:hAnsi="Times New Roman" w:cs="Times New Roman"/>
                <w:sz w:val="26"/>
                <w:szCs w:val="26"/>
              </w:rPr>
            </w:pPr>
            <w:r w:rsidRPr="00942696">
              <w:rPr>
                <w:rFonts w:ascii="Times New Roman" w:hAnsi="Times New Roman" w:cs="Times New Roman"/>
                <w:sz w:val="26"/>
                <w:szCs w:val="26"/>
              </w:rPr>
              <w:t>Должен уметь</w:t>
            </w:r>
          </w:p>
        </w:tc>
        <w:tc>
          <w:tcPr>
            <w:tcW w:w="2154"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 xml:space="preserve">Темы и виды занятий </w:t>
            </w:r>
            <w:hyperlink w:anchor="P443" w:history="1">
              <w:r w:rsidRPr="00942696">
                <w:rPr>
                  <w:rFonts w:ascii="Times New Roman" w:hAnsi="Times New Roman" w:cs="Times New Roman"/>
                  <w:sz w:val="26"/>
                  <w:szCs w:val="26"/>
                </w:rPr>
                <w:t>&lt;1&gt;</w:t>
              </w:r>
            </w:hyperlink>
          </w:p>
        </w:tc>
        <w:tc>
          <w:tcPr>
            <w:tcW w:w="1166" w:type="dxa"/>
          </w:tcPr>
          <w:p w:rsidR="00614869" w:rsidRPr="00942696" w:rsidRDefault="00614869" w:rsidP="00FE6800">
            <w:pPr>
              <w:pStyle w:val="ConsPlusNormal"/>
              <w:ind w:firstLine="50"/>
              <w:jc w:val="center"/>
              <w:rPr>
                <w:rFonts w:ascii="Times New Roman" w:hAnsi="Times New Roman" w:cs="Times New Roman"/>
                <w:sz w:val="26"/>
                <w:szCs w:val="26"/>
              </w:rPr>
            </w:pPr>
            <w:r w:rsidRPr="00942696">
              <w:rPr>
                <w:rFonts w:ascii="Times New Roman" w:hAnsi="Times New Roman" w:cs="Times New Roman"/>
                <w:sz w:val="26"/>
                <w:szCs w:val="26"/>
              </w:rPr>
              <w:t>Должен знать</w:t>
            </w:r>
          </w:p>
        </w:tc>
        <w:tc>
          <w:tcPr>
            <w:tcW w:w="2098"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Темы теоретической части обучения</w:t>
            </w:r>
          </w:p>
        </w:tc>
      </w:tr>
      <w:tr w:rsidR="00942696" w:rsidRPr="00942696">
        <w:tc>
          <w:tcPr>
            <w:tcW w:w="2242"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1</w:t>
            </w:r>
          </w:p>
        </w:tc>
        <w:tc>
          <w:tcPr>
            <w:tcW w:w="1871"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2</w:t>
            </w:r>
          </w:p>
        </w:tc>
        <w:tc>
          <w:tcPr>
            <w:tcW w:w="2154"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3</w:t>
            </w:r>
          </w:p>
        </w:tc>
        <w:tc>
          <w:tcPr>
            <w:tcW w:w="1166"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5</w:t>
            </w:r>
          </w:p>
        </w:tc>
        <w:tc>
          <w:tcPr>
            <w:tcW w:w="2098" w:type="dxa"/>
          </w:tcPr>
          <w:p w:rsidR="00614869" w:rsidRPr="00942696" w:rsidRDefault="00614869" w:rsidP="00FE6800">
            <w:pPr>
              <w:pStyle w:val="ConsPlusNormal"/>
              <w:jc w:val="center"/>
              <w:rPr>
                <w:rFonts w:ascii="Times New Roman" w:hAnsi="Times New Roman" w:cs="Times New Roman"/>
                <w:sz w:val="26"/>
                <w:szCs w:val="26"/>
              </w:rPr>
            </w:pPr>
            <w:r w:rsidRPr="00942696">
              <w:rPr>
                <w:rFonts w:ascii="Times New Roman" w:hAnsi="Times New Roman" w:cs="Times New Roman"/>
                <w:sz w:val="26"/>
                <w:szCs w:val="26"/>
              </w:rPr>
              <w:t>6</w:t>
            </w:r>
          </w:p>
        </w:tc>
      </w:tr>
      <w:tr w:rsidR="00614869" w:rsidRPr="00942696">
        <w:tc>
          <w:tcPr>
            <w:tcW w:w="2242" w:type="dxa"/>
          </w:tcPr>
          <w:p w:rsidR="00614869" w:rsidRPr="00942696" w:rsidRDefault="00614869" w:rsidP="0069209D">
            <w:pPr>
              <w:pStyle w:val="ConsPlusNormal"/>
              <w:ind w:firstLine="709"/>
              <w:rPr>
                <w:rFonts w:ascii="Times New Roman" w:hAnsi="Times New Roman" w:cs="Times New Roman"/>
                <w:sz w:val="26"/>
                <w:szCs w:val="26"/>
              </w:rPr>
            </w:pPr>
          </w:p>
        </w:tc>
        <w:tc>
          <w:tcPr>
            <w:tcW w:w="1871" w:type="dxa"/>
          </w:tcPr>
          <w:p w:rsidR="00614869" w:rsidRPr="00942696" w:rsidRDefault="00614869" w:rsidP="0069209D">
            <w:pPr>
              <w:pStyle w:val="ConsPlusNormal"/>
              <w:ind w:firstLine="709"/>
              <w:rPr>
                <w:rFonts w:ascii="Times New Roman" w:hAnsi="Times New Roman" w:cs="Times New Roman"/>
                <w:sz w:val="26"/>
                <w:szCs w:val="26"/>
              </w:rPr>
            </w:pPr>
          </w:p>
        </w:tc>
        <w:tc>
          <w:tcPr>
            <w:tcW w:w="2154" w:type="dxa"/>
          </w:tcPr>
          <w:p w:rsidR="00614869" w:rsidRPr="00942696" w:rsidRDefault="00614869" w:rsidP="0069209D">
            <w:pPr>
              <w:pStyle w:val="ConsPlusNormal"/>
              <w:ind w:firstLine="709"/>
              <w:rPr>
                <w:rFonts w:ascii="Times New Roman" w:hAnsi="Times New Roman" w:cs="Times New Roman"/>
                <w:sz w:val="26"/>
                <w:szCs w:val="26"/>
              </w:rPr>
            </w:pPr>
          </w:p>
        </w:tc>
        <w:tc>
          <w:tcPr>
            <w:tcW w:w="1166" w:type="dxa"/>
          </w:tcPr>
          <w:p w:rsidR="00614869" w:rsidRPr="00942696" w:rsidRDefault="00614869" w:rsidP="0069209D">
            <w:pPr>
              <w:pStyle w:val="ConsPlusNormal"/>
              <w:ind w:firstLine="709"/>
              <w:rPr>
                <w:rFonts w:ascii="Times New Roman" w:hAnsi="Times New Roman" w:cs="Times New Roman"/>
                <w:sz w:val="26"/>
                <w:szCs w:val="26"/>
              </w:rPr>
            </w:pPr>
          </w:p>
        </w:tc>
        <w:tc>
          <w:tcPr>
            <w:tcW w:w="2098" w:type="dxa"/>
          </w:tcPr>
          <w:p w:rsidR="00614869" w:rsidRPr="00942696" w:rsidRDefault="00614869" w:rsidP="0069209D">
            <w:pPr>
              <w:pStyle w:val="ConsPlusNormal"/>
              <w:ind w:firstLine="709"/>
              <w:rPr>
                <w:rFonts w:ascii="Times New Roman" w:hAnsi="Times New Roman" w:cs="Times New Roman"/>
                <w:sz w:val="26"/>
                <w:szCs w:val="26"/>
              </w:rPr>
            </w:pPr>
          </w:p>
        </w:tc>
      </w:tr>
    </w:tbl>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w:t>
      </w:r>
    </w:p>
    <w:p w:rsidR="00614869" w:rsidRPr="00942696" w:rsidRDefault="00614869" w:rsidP="0069209D">
      <w:pPr>
        <w:pStyle w:val="ConsPlusNormal"/>
        <w:ind w:firstLine="709"/>
        <w:jc w:val="both"/>
        <w:rPr>
          <w:rFonts w:ascii="Times New Roman" w:hAnsi="Times New Roman" w:cs="Times New Roman"/>
          <w:sz w:val="26"/>
          <w:szCs w:val="26"/>
        </w:rPr>
      </w:pPr>
      <w:bookmarkStart w:id="8" w:name="P443"/>
      <w:bookmarkEnd w:id="8"/>
      <w:proofErr w:type="gramStart"/>
      <w:r w:rsidRPr="00942696">
        <w:rPr>
          <w:rFonts w:ascii="Times New Roman" w:hAnsi="Times New Roman" w:cs="Times New Roman"/>
          <w:sz w:val="26"/>
          <w:szCs w:val="26"/>
        </w:rPr>
        <w:t>&lt;1&gt;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определенные учебным планом.</w:t>
      </w:r>
      <w:proofErr w:type="gramEnd"/>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7. Определение организационно-педагогических условий реализации дополнительной профессиональной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lastRenderedPageBreak/>
        <w:t xml:space="preserve">Определение организационно-педагогических условий реализации ДПП </w:t>
      </w:r>
      <w:proofErr w:type="gramStart"/>
      <w:r w:rsidRPr="00942696">
        <w:rPr>
          <w:rFonts w:ascii="Times New Roman" w:hAnsi="Times New Roman" w:cs="Times New Roman"/>
          <w:sz w:val="26"/>
          <w:szCs w:val="26"/>
        </w:rPr>
        <w:t>осуществляется</w:t>
      </w:r>
      <w:proofErr w:type="gramEnd"/>
      <w:r w:rsidRPr="00942696">
        <w:rPr>
          <w:rFonts w:ascii="Times New Roman" w:hAnsi="Times New Roman" w:cs="Times New Roman"/>
          <w:sz w:val="26"/>
          <w:szCs w:val="26"/>
        </w:rPr>
        <w:t xml:space="preserve"> начиная с момента появления идеи разработки и реализации той или иной программы.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 Далее уточнение требований происходит при разработке процедур и средств оценки результатов обучения, програм</w:t>
      </w:r>
      <w:proofErr w:type="gramStart"/>
      <w:r w:rsidRPr="00942696">
        <w:rPr>
          <w:rFonts w:ascii="Times New Roman" w:hAnsi="Times New Roman" w:cs="Times New Roman"/>
          <w:sz w:val="26"/>
          <w:szCs w:val="26"/>
        </w:rPr>
        <w:t>м(</w:t>
      </w:r>
      <w:proofErr w:type="gramEnd"/>
      <w:r w:rsidRPr="00942696">
        <w:rPr>
          <w:rFonts w:ascii="Times New Roman" w:hAnsi="Times New Roman" w:cs="Times New Roman"/>
          <w:sz w:val="26"/>
          <w:szCs w:val="26"/>
        </w:rPr>
        <w:t>ы) практики (стажировки), программ учебных курсов, дисциплин, (модулей).</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 раздел "Организационно-педагогические условия реализации программы" рекомендуется включить следующую информацию.</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1. 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Здесь указываются требования к образованию педагогических и иных работников, а также (при наличии) требования к освоению ими дополнительных профессиональных программ, опыту работы в области профессиональной деятельности, соответствующей направленности ДПП.</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2. Требования к материально-техническим условиям.</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Приводится перечень кабинетов, лабораторий, мастерских, тренажеров и др., обеспечивающих проведение всех предусмотренных программой видов занятий, включая практику.</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3. Требования к информационным и учебно-методическим условиям.</w:t>
      </w:r>
    </w:p>
    <w:p w:rsidR="00614869" w:rsidRPr="00942696" w:rsidRDefault="00614869" w:rsidP="0069209D">
      <w:pPr>
        <w:pStyle w:val="ConsPlusNormal"/>
        <w:ind w:firstLine="709"/>
        <w:jc w:val="both"/>
        <w:rPr>
          <w:rFonts w:ascii="Times New Roman" w:hAnsi="Times New Roman" w:cs="Times New Roman"/>
          <w:sz w:val="26"/>
          <w:szCs w:val="26"/>
        </w:rPr>
      </w:pPr>
      <w:proofErr w:type="gramStart"/>
      <w:r w:rsidRPr="00942696">
        <w:rPr>
          <w:rFonts w:ascii="Times New Roman" w:hAnsi="Times New Roman" w:cs="Times New Roman"/>
          <w:sz w:val="26"/>
          <w:szCs w:val="26"/>
        </w:rPr>
        <w:t>Приводятся требования к информационно-коммуникационным ресурсам, обеспеченности учебными, учебно-методическим, справочными и иными печатными и/или электронными изданиями, учебно-методической документацией и другими материалами.</w:t>
      </w:r>
      <w:proofErr w:type="gramEnd"/>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4. Общие требования к организации образовательного процесса.</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Описываются условия проведения занятий, используемые образовательные технологии, организация практики, консультационной помощи </w:t>
      </w:r>
      <w:proofErr w:type="gramStart"/>
      <w:r w:rsidRPr="00942696">
        <w:rPr>
          <w:rFonts w:ascii="Times New Roman" w:hAnsi="Times New Roman" w:cs="Times New Roman"/>
          <w:sz w:val="26"/>
          <w:szCs w:val="26"/>
        </w:rPr>
        <w:t>обучающимся</w:t>
      </w:r>
      <w:proofErr w:type="gramEnd"/>
      <w:r w:rsidRPr="00942696">
        <w:rPr>
          <w:rFonts w:ascii="Times New Roman" w:hAnsi="Times New Roman" w:cs="Times New Roman"/>
          <w:sz w:val="26"/>
          <w:szCs w:val="26"/>
        </w:rPr>
        <w:t xml:space="preserve"> и т.д.</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В программах, включающих в себя несколько учебных курсов, дисциплин (модулей), данный раздел также может быть представлен в каждой из рабочих программ.</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8. Разработка учебного плана и календарного учебного графика</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На этом шаге по результатам проведенной работы составляется учебный план и календарный учебный график, проводится корректировка часов по всем элементам образовательной программы, определяется их последовательность. </w:t>
      </w:r>
      <w:proofErr w:type="gramStart"/>
      <w:r w:rsidRPr="00942696">
        <w:rPr>
          <w:rFonts w:ascii="Times New Roman" w:hAnsi="Times New Roman" w:cs="Times New Roman"/>
          <w:sz w:val="26"/>
          <w:szCs w:val="26"/>
        </w:rPr>
        <w:t>Непосредственного отношения к профессиональным стандартам данный этап формирования ДПП не имеет, но он важен, т.к. позволяет закрепить приоритеты в освоении (совершенствовании) того или иного вида деятельности, тех или иных компетенций, умений и знаний путем перераспределения объемов времени (зачетных единиц), отводимых на различные учебные курсы, дисциплины, модули, практики, виды учебных занятий.</w:t>
      </w:r>
      <w:proofErr w:type="gramEnd"/>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Шаг 9. Экспертиза дополнительной профессиональной программы</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 xml:space="preserve">Данный шаг позволяет обеспечить качество ДПП за счет ее оценки всеми </w:t>
      </w:r>
      <w:r w:rsidRPr="00942696">
        <w:rPr>
          <w:rFonts w:ascii="Times New Roman" w:hAnsi="Times New Roman" w:cs="Times New Roman"/>
          <w:sz w:val="26"/>
          <w:szCs w:val="26"/>
        </w:rPr>
        <w:lastRenderedPageBreak/>
        <w:t>участниками образовательного процесса. К экспертизе целесообразно привлечь:</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w:t>
      </w:r>
      <w:bookmarkStart w:id="9" w:name="_GoBack"/>
      <w:bookmarkEnd w:id="9"/>
      <w:r w:rsidRPr="00942696">
        <w:rPr>
          <w:rFonts w:ascii="Times New Roman" w:hAnsi="Times New Roman" w:cs="Times New Roman"/>
          <w:sz w:val="26"/>
          <w:szCs w:val="26"/>
        </w:rPr>
        <w:t>ниям профессиональных стандартов;</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слушателей, осваивающих дополнительные профессиональные программы, или выпускников этих программ, поскольку они отражают мнение непосредственных потребителей образовательных услуг;</w:t>
      </w:r>
    </w:p>
    <w:p w:rsidR="00614869" w:rsidRPr="00942696" w:rsidRDefault="00614869" w:rsidP="0069209D">
      <w:pPr>
        <w:pStyle w:val="ConsPlusNormal"/>
        <w:ind w:firstLine="709"/>
        <w:jc w:val="both"/>
        <w:rPr>
          <w:rFonts w:ascii="Times New Roman" w:hAnsi="Times New Roman" w:cs="Times New Roman"/>
          <w:sz w:val="26"/>
          <w:szCs w:val="26"/>
        </w:rPr>
      </w:pPr>
      <w:r w:rsidRPr="00942696">
        <w:rPr>
          <w:rFonts w:ascii="Times New Roman" w:hAnsi="Times New Roman" w:cs="Times New Roman"/>
          <w:sz w:val="26"/>
          <w:szCs w:val="26"/>
        </w:rP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614869" w:rsidRPr="00942696" w:rsidRDefault="00614869" w:rsidP="0069209D">
      <w:pPr>
        <w:pStyle w:val="ConsPlusNormal"/>
        <w:ind w:firstLine="709"/>
        <w:jc w:val="both"/>
        <w:rPr>
          <w:rFonts w:ascii="Times New Roman" w:hAnsi="Times New Roman" w:cs="Times New Roman"/>
          <w:sz w:val="26"/>
          <w:szCs w:val="26"/>
        </w:rPr>
      </w:pPr>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Заместитель директора</w:t>
      </w:r>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 xml:space="preserve">Департамента </w:t>
      </w:r>
      <w:proofErr w:type="gramStart"/>
      <w:r w:rsidRPr="00942696">
        <w:rPr>
          <w:rFonts w:ascii="Times New Roman" w:hAnsi="Times New Roman" w:cs="Times New Roman"/>
          <w:sz w:val="26"/>
          <w:szCs w:val="26"/>
        </w:rPr>
        <w:t>государственной</w:t>
      </w:r>
      <w:proofErr w:type="gramEnd"/>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политики в сфере подготовки</w:t>
      </w:r>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рабочих кадров и ДПО</w:t>
      </w:r>
    </w:p>
    <w:p w:rsidR="00614869" w:rsidRPr="00942696" w:rsidRDefault="00614869" w:rsidP="0069209D">
      <w:pPr>
        <w:pStyle w:val="ConsPlusNormal"/>
        <w:ind w:firstLine="709"/>
        <w:jc w:val="right"/>
        <w:rPr>
          <w:rFonts w:ascii="Times New Roman" w:hAnsi="Times New Roman" w:cs="Times New Roman"/>
          <w:sz w:val="26"/>
          <w:szCs w:val="26"/>
        </w:rPr>
      </w:pPr>
      <w:r w:rsidRPr="00942696">
        <w:rPr>
          <w:rFonts w:ascii="Times New Roman" w:hAnsi="Times New Roman" w:cs="Times New Roman"/>
          <w:sz w:val="26"/>
          <w:szCs w:val="26"/>
        </w:rPr>
        <w:t>Т.В.РЯБКО</w:t>
      </w:r>
    </w:p>
    <w:p w:rsidR="00614869" w:rsidRPr="00942696" w:rsidRDefault="00614869" w:rsidP="0069209D">
      <w:pPr>
        <w:spacing w:after="0" w:line="240" w:lineRule="auto"/>
        <w:ind w:firstLine="709"/>
        <w:rPr>
          <w:rFonts w:ascii="Times New Roman" w:hAnsi="Times New Roman" w:cs="Times New Roman"/>
          <w:sz w:val="26"/>
          <w:szCs w:val="26"/>
        </w:rPr>
        <w:sectPr w:rsidR="00614869" w:rsidRPr="00942696" w:rsidSect="00942696">
          <w:headerReference w:type="default" r:id="rId30"/>
          <w:pgSz w:w="11905" w:h="16838"/>
          <w:pgMar w:top="1134" w:right="851" w:bottom="1134" w:left="1134" w:header="0" w:footer="0" w:gutter="0"/>
          <w:cols w:space="720"/>
          <w:titlePg/>
          <w:docGrid w:linePitch="299"/>
        </w:sect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right"/>
        <w:rPr>
          <w:rFonts w:ascii="Times New Roman" w:hAnsi="Times New Roman" w:cs="Times New Roman"/>
          <w:sz w:val="26"/>
          <w:szCs w:val="26"/>
        </w:rPr>
      </w:pPr>
      <w:r w:rsidRPr="0069209D">
        <w:rPr>
          <w:rFonts w:ascii="Times New Roman" w:hAnsi="Times New Roman" w:cs="Times New Roman"/>
          <w:sz w:val="26"/>
          <w:szCs w:val="26"/>
        </w:rPr>
        <w:t xml:space="preserve">Приложение </w:t>
      </w:r>
      <w:r w:rsidR="00FE6800">
        <w:rPr>
          <w:rFonts w:ascii="Times New Roman" w:hAnsi="Times New Roman" w:cs="Times New Roman"/>
          <w:sz w:val="26"/>
          <w:szCs w:val="26"/>
        </w:rPr>
        <w:t>№</w:t>
      </w:r>
      <w:r w:rsidRPr="0069209D">
        <w:rPr>
          <w:rFonts w:ascii="Times New Roman" w:hAnsi="Times New Roman" w:cs="Times New Roman"/>
          <w:sz w:val="26"/>
          <w:szCs w:val="26"/>
        </w:rPr>
        <w:t xml:space="preserve"> 1</w:t>
      </w: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center"/>
        <w:rPr>
          <w:rFonts w:ascii="Times New Roman" w:hAnsi="Times New Roman" w:cs="Times New Roman"/>
          <w:sz w:val="26"/>
          <w:szCs w:val="26"/>
        </w:rPr>
      </w:pPr>
      <w:bookmarkStart w:id="10" w:name="P483"/>
      <w:bookmarkEnd w:id="10"/>
      <w:r w:rsidRPr="0069209D">
        <w:rPr>
          <w:rFonts w:ascii="Times New Roman" w:hAnsi="Times New Roman" w:cs="Times New Roman"/>
          <w:sz w:val="26"/>
          <w:szCs w:val="26"/>
        </w:rPr>
        <w:t>НАИМЕНОВАНИЕ ПРОГРАММЫ ПОВЫШЕНИЯ КВАЛИФИКАЦИИ:</w:t>
      </w:r>
    </w:p>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"РАЗРАБОТКА ОБРАЗОВАТЕЛЬНЫХ ПРОГРАММ И ОЦЕНОЧНЫХ</w:t>
      </w:r>
    </w:p>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СРЕДСТВ В СПО"</w:t>
      </w:r>
    </w:p>
    <w:p w:rsidR="00614869" w:rsidRPr="0069209D"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2552"/>
        <w:gridCol w:w="4536"/>
        <w:gridCol w:w="4819"/>
      </w:tblGrid>
      <w:tr w:rsidR="00614869" w:rsidRPr="0069209D" w:rsidTr="00FE6800">
        <w:tc>
          <w:tcPr>
            <w:tcW w:w="14884" w:type="dxa"/>
            <w:gridSpan w:val="4"/>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Имеющаяся квалификация (требования к слушателям): методисты, преподаватели СПО, мастера производственного обучения.</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Вид деятельности: Разработка программно-методического обеспечения учебных предметов, курсов, дисциплин (модулей) программ профессионального обучения, СПО и (или) ДПП (соответствует трудовой функции профессионального стандарта)</w:t>
            </w:r>
          </w:p>
        </w:tc>
      </w:tr>
      <w:tr w:rsidR="00614869" w:rsidRPr="0069209D" w:rsidTr="00FE6800">
        <w:tc>
          <w:tcPr>
            <w:tcW w:w="2977" w:type="dxa"/>
          </w:tcPr>
          <w:p w:rsidR="00614869" w:rsidRPr="0069209D" w:rsidRDefault="00614869" w:rsidP="00FE6800">
            <w:pPr>
              <w:pStyle w:val="ConsPlusNormal"/>
              <w:jc w:val="center"/>
              <w:rPr>
                <w:rFonts w:ascii="Times New Roman" w:hAnsi="Times New Roman" w:cs="Times New Roman"/>
                <w:sz w:val="26"/>
                <w:szCs w:val="26"/>
              </w:rPr>
            </w:pPr>
            <w:r w:rsidRPr="0069209D">
              <w:rPr>
                <w:rFonts w:ascii="Times New Roman" w:hAnsi="Times New Roman" w:cs="Times New Roman"/>
                <w:sz w:val="26"/>
                <w:szCs w:val="26"/>
              </w:rPr>
              <w:t>Профессиональные компетенции</w:t>
            </w:r>
          </w:p>
        </w:tc>
        <w:tc>
          <w:tcPr>
            <w:tcW w:w="2552" w:type="dxa"/>
          </w:tcPr>
          <w:p w:rsidR="00614869" w:rsidRPr="0069209D" w:rsidRDefault="00614869" w:rsidP="00FE6800">
            <w:pPr>
              <w:pStyle w:val="ConsPlusNormal"/>
              <w:jc w:val="center"/>
              <w:rPr>
                <w:rFonts w:ascii="Times New Roman" w:hAnsi="Times New Roman" w:cs="Times New Roman"/>
                <w:sz w:val="26"/>
                <w:szCs w:val="26"/>
              </w:rPr>
            </w:pPr>
            <w:r w:rsidRPr="0069209D">
              <w:rPr>
                <w:rFonts w:ascii="Times New Roman" w:hAnsi="Times New Roman" w:cs="Times New Roman"/>
                <w:sz w:val="26"/>
                <w:szCs w:val="26"/>
              </w:rPr>
              <w:t>Практический опыт</w:t>
            </w:r>
          </w:p>
        </w:tc>
        <w:tc>
          <w:tcPr>
            <w:tcW w:w="4536" w:type="dxa"/>
          </w:tcPr>
          <w:p w:rsidR="00614869" w:rsidRPr="0069209D" w:rsidRDefault="00614869" w:rsidP="00F451BF">
            <w:pPr>
              <w:pStyle w:val="ConsPlusNormal"/>
              <w:ind w:firstLine="79"/>
              <w:jc w:val="center"/>
              <w:rPr>
                <w:rFonts w:ascii="Times New Roman" w:hAnsi="Times New Roman" w:cs="Times New Roman"/>
                <w:sz w:val="26"/>
                <w:szCs w:val="26"/>
              </w:rPr>
            </w:pPr>
            <w:r w:rsidRPr="0069209D">
              <w:rPr>
                <w:rFonts w:ascii="Times New Roman" w:hAnsi="Times New Roman" w:cs="Times New Roman"/>
                <w:sz w:val="26"/>
                <w:szCs w:val="26"/>
              </w:rPr>
              <w:t>Умения</w:t>
            </w:r>
          </w:p>
        </w:tc>
        <w:tc>
          <w:tcPr>
            <w:tcW w:w="4819" w:type="dxa"/>
          </w:tcPr>
          <w:p w:rsidR="00614869" w:rsidRPr="0069209D" w:rsidRDefault="00614869" w:rsidP="00F451BF">
            <w:pPr>
              <w:pStyle w:val="ConsPlusNormal"/>
              <w:ind w:firstLine="79"/>
              <w:jc w:val="center"/>
              <w:rPr>
                <w:rFonts w:ascii="Times New Roman" w:hAnsi="Times New Roman" w:cs="Times New Roman"/>
                <w:sz w:val="26"/>
                <w:szCs w:val="26"/>
              </w:rPr>
            </w:pPr>
            <w:r w:rsidRPr="0069209D">
              <w:rPr>
                <w:rFonts w:ascii="Times New Roman" w:hAnsi="Times New Roman" w:cs="Times New Roman"/>
                <w:sz w:val="26"/>
                <w:szCs w:val="26"/>
              </w:rPr>
              <w:t>Знания</w:t>
            </w:r>
          </w:p>
        </w:tc>
      </w:tr>
      <w:tr w:rsidR="00614869" w:rsidRPr="0069209D" w:rsidTr="00FE6800">
        <w:tc>
          <w:tcPr>
            <w:tcW w:w="2977" w:type="dxa"/>
          </w:tcPr>
          <w:p w:rsidR="00614869" w:rsidRPr="0069209D" w:rsidRDefault="00614869" w:rsidP="00F451BF">
            <w:pPr>
              <w:pStyle w:val="ConsPlusNormal"/>
              <w:jc w:val="both"/>
              <w:rPr>
                <w:rFonts w:ascii="Times New Roman" w:hAnsi="Times New Roman" w:cs="Times New Roman"/>
                <w:sz w:val="26"/>
                <w:szCs w:val="26"/>
              </w:rPr>
            </w:pPr>
            <w:r w:rsidRPr="0069209D">
              <w:rPr>
                <w:rFonts w:ascii="Times New Roman" w:hAnsi="Times New Roman" w:cs="Times New Roman"/>
                <w:sz w:val="26"/>
                <w:szCs w:val="26"/>
              </w:rPr>
              <w:t>ПК 1. Разработка и обновление рабочих программ учебных дисциплин (модулей) СПО с учетом профессиональных стандартов</w:t>
            </w:r>
          </w:p>
        </w:tc>
        <w:tc>
          <w:tcPr>
            <w:tcW w:w="2552" w:type="dxa"/>
          </w:tcPr>
          <w:p w:rsidR="00614869" w:rsidRPr="0069209D" w:rsidRDefault="00614869" w:rsidP="00F451BF">
            <w:pPr>
              <w:pStyle w:val="ConsPlusNormal"/>
              <w:jc w:val="both"/>
              <w:rPr>
                <w:rFonts w:ascii="Times New Roman" w:hAnsi="Times New Roman" w:cs="Times New Roman"/>
                <w:sz w:val="26"/>
                <w:szCs w:val="26"/>
              </w:rPr>
            </w:pPr>
            <w:r w:rsidRPr="0069209D">
              <w:rPr>
                <w:rFonts w:ascii="Times New Roman" w:hAnsi="Times New Roman" w:cs="Times New Roman"/>
                <w:sz w:val="26"/>
                <w:szCs w:val="26"/>
              </w:rPr>
              <w:t>разработка (обновление) программ профессиональных модулей и дисциплин</w:t>
            </w:r>
          </w:p>
        </w:tc>
        <w:tc>
          <w:tcPr>
            <w:tcW w:w="4536" w:type="dxa"/>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анализировать и интерпретировать нормативно-правовые акты, регламентирующие разработку ОПОП СПО;</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определять дидактически обоснованные объемы времени на освоение содержания учебных </w:t>
            </w:r>
            <w:r w:rsidRPr="0069209D">
              <w:rPr>
                <w:rFonts w:ascii="Times New Roman" w:hAnsi="Times New Roman" w:cs="Times New Roman"/>
                <w:sz w:val="26"/>
                <w:szCs w:val="26"/>
              </w:rPr>
              <w:lastRenderedPageBreak/>
              <w:t>дисциплин и профессиональных модулей СПО в соответствии с запланированными результатами;</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определять и формулировать показатели контроля и оценки результатов освоения рабочих программ учебных дисциплин и профессиональных модулей СПО;</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формулировать требования к условиям реализации рабочих программ учебных дисциплин и профессиональных модулей СПО.</w:t>
            </w:r>
          </w:p>
        </w:tc>
        <w:tc>
          <w:tcPr>
            <w:tcW w:w="4819" w:type="dxa"/>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lastRenderedPageBreak/>
              <w:t>- нормативно-правовую базу разработки образовательных программ СПО;</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концептуальные основы модульно-</w:t>
            </w:r>
            <w:proofErr w:type="spellStart"/>
            <w:r w:rsidRPr="0069209D">
              <w:rPr>
                <w:rFonts w:ascii="Times New Roman" w:hAnsi="Times New Roman" w:cs="Times New Roman"/>
                <w:sz w:val="26"/>
                <w:szCs w:val="26"/>
              </w:rPr>
              <w:t>компетентностного</w:t>
            </w:r>
            <w:proofErr w:type="spellEnd"/>
            <w:r w:rsidRPr="0069209D">
              <w:rPr>
                <w:rFonts w:ascii="Times New Roman" w:hAnsi="Times New Roman" w:cs="Times New Roman"/>
                <w:sz w:val="26"/>
                <w:szCs w:val="26"/>
              </w:rPr>
              <w:t xml:space="preserve"> подхода в профессиональном образовании;</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методику разработки программ профессиональных модулей и учебных дисциплин на основе ФГОС и профессиональных стандартов.</w:t>
            </w:r>
          </w:p>
        </w:tc>
      </w:tr>
      <w:tr w:rsidR="00614869" w:rsidRPr="0069209D" w:rsidTr="00FE6800">
        <w:tc>
          <w:tcPr>
            <w:tcW w:w="2977" w:type="dxa"/>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lastRenderedPageBreak/>
              <w:t>ПК 2. Разработка и обновление оценочных сре</w:t>
            </w:r>
            <w:proofErr w:type="gramStart"/>
            <w:r w:rsidRPr="0069209D">
              <w:rPr>
                <w:rFonts w:ascii="Times New Roman" w:hAnsi="Times New Roman" w:cs="Times New Roman"/>
                <w:sz w:val="26"/>
                <w:szCs w:val="26"/>
              </w:rPr>
              <w:t>дств дл</w:t>
            </w:r>
            <w:proofErr w:type="gramEnd"/>
            <w:r w:rsidRPr="0069209D">
              <w:rPr>
                <w:rFonts w:ascii="Times New Roman" w:hAnsi="Times New Roman" w:cs="Times New Roman"/>
                <w:sz w:val="26"/>
                <w:szCs w:val="26"/>
              </w:rPr>
              <w:t>я проверки результатов освоения учебных курсов, дисциплин (модулей) СПО</w:t>
            </w:r>
          </w:p>
        </w:tc>
        <w:tc>
          <w:tcPr>
            <w:tcW w:w="2552" w:type="dxa"/>
          </w:tcPr>
          <w:p w:rsidR="00614869" w:rsidRPr="0069209D" w:rsidRDefault="00614869" w:rsidP="0069209D">
            <w:pPr>
              <w:pStyle w:val="ConsPlusNormal"/>
              <w:ind w:firstLine="709"/>
              <w:jc w:val="both"/>
              <w:rPr>
                <w:rFonts w:ascii="Times New Roman" w:hAnsi="Times New Roman" w:cs="Times New Roman"/>
                <w:sz w:val="26"/>
                <w:szCs w:val="26"/>
              </w:rPr>
            </w:pPr>
            <w:proofErr w:type="gramStart"/>
            <w:r w:rsidRPr="0069209D">
              <w:rPr>
                <w:rFonts w:ascii="Times New Roman" w:hAnsi="Times New Roman" w:cs="Times New Roman"/>
                <w:sz w:val="26"/>
                <w:szCs w:val="26"/>
              </w:rPr>
              <w:t>Разработка (обновление) оценочных средств для проверки результатов освоения) учебных дисциплин (модулей) СПО</w:t>
            </w:r>
            <w:proofErr w:type="gramEnd"/>
          </w:p>
        </w:tc>
        <w:tc>
          <w:tcPr>
            <w:tcW w:w="4536" w:type="dxa"/>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анализировать и интерпретировать нормативно-правовые акты, регламентирующие проведение контрольно-оценочных мероприятий;</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определять цели контроля и оценки на различных этапах освоения дисциплины (модуля);</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определять и формулировать показатели и критерии контроля и оценки результатов освоения программ учебных дисциплин и профессиональных модулей СПО, разрабатывать задания для проверки их освоения.</w:t>
            </w:r>
          </w:p>
        </w:tc>
        <w:tc>
          <w:tcPr>
            <w:tcW w:w="4819" w:type="dxa"/>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нормативно-правовую базу, регламентирующую проведение контрольно-оценочных мероприятий;</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концептуальные основы оценки квалификации, специфику оценки профессиональных и общих компетенций, освоения умений и знаний;</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методику разработки оценочных средств.</w:t>
            </w:r>
          </w:p>
        </w:tc>
      </w:tr>
    </w:tbl>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right"/>
        <w:rPr>
          <w:rFonts w:ascii="Times New Roman" w:hAnsi="Times New Roman" w:cs="Times New Roman"/>
          <w:sz w:val="26"/>
          <w:szCs w:val="26"/>
        </w:rPr>
      </w:pPr>
      <w:r w:rsidRPr="0069209D">
        <w:rPr>
          <w:rFonts w:ascii="Times New Roman" w:hAnsi="Times New Roman" w:cs="Times New Roman"/>
          <w:sz w:val="26"/>
          <w:szCs w:val="26"/>
        </w:rPr>
        <w:t>Приложение N 2</w:t>
      </w: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center"/>
        <w:rPr>
          <w:rFonts w:ascii="Times New Roman" w:hAnsi="Times New Roman" w:cs="Times New Roman"/>
          <w:sz w:val="26"/>
          <w:szCs w:val="26"/>
        </w:rPr>
      </w:pPr>
      <w:bookmarkStart w:id="11" w:name="P518"/>
      <w:bookmarkEnd w:id="11"/>
      <w:r w:rsidRPr="0069209D">
        <w:rPr>
          <w:rFonts w:ascii="Times New Roman" w:hAnsi="Times New Roman" w:cs="Times New Roman"/>
          <w:sz w:val="26"/>
          <w:szCs w:val="26"/>
        </w:rPr>
        <w:t>МАКЕТ РАЗДЕЛА "ОЦЕНОЧНЫЕ МАТЕРИАЛЫ"</w:t>
      </w: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Макет имеет универсальный характер, позволяет проверять</w:t>
      </w:r>
    </w:p>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как теоретическую, так и практическую подготовку в рамках</w:t>
      </w:r>
    </w:p>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различных форм аттестации и контроля</w:t>
      </w: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Оценочные материалы</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_____________________________________________________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w:t>
      </w:r>
      <w:proofErr w:type="gramStart"/>
      <w:r w:rsidRPr="0069209D">
        <w:rPr>
          <w:rFonts w:ascii="Times New Roman" w:hAnsi="Times New Roman" w:cs="Times New Roman"/>
          <w:sz w:val="26"/>
          <w:szCs w:val="26"/>
        </w:rPr>
        <w:t>(указать назначение, например: для проведения</w:t>
      </w:r>
      <w:proofErr w:type="gramEnd"/>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промежуточной (итоговой) аттестации в форме </w:t>
      </w:r>
      <w:hyperlink w:anchor="P666" w:history="1">
        <w:r w:rsidRPr="0069209D">
          <w:rPr>
            <w:rFonts w:ascii="Times New Roman" w:hAnsi="Times New Roman" w:cs="Times New Roman"/>
            <w:color w:val="0000FF"/>
            <w:sz w:val="26"/>
            <w:szCs w:val="26"/>
          </w:rPr>
          <w:t>&lt;1&gt;</w:t>
        </w:r>
      </w:hyperlink>
      <w:r w:rsidRPr="0069209D">
        <w:rPr>
          <w:rFonts w:ascii="Times New Roman" w:hAnsi="Times New Roman" w:cs="Times New Roman"/>
          <w:sz w:val="26"/>
          <w:szCs w:val="26"/>
        </w:rPr>
        <w:t xml:space="preserve"> 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текущего контроля в форме </w:t>
      </w:r>
      <w:hyperlink w:anchor="P667" w:history="1">
        <w:r w:rsidRPr="0069209D">
          <w:rPr>
            <w:rFonts w:ascii="Times New Roman" w:hAnsi="Times New Roman" w:cs="Times New Roman"/>
            <w:color w:val="0000FF"/>
            <w:sz w:val="26"/>
            <w:szCs w:val="26"/>
          </w:rPr>
          <w:t>&lt;2&gt;</w:t>
        </w:r>
      </w:hyperlink>
      <w:r w:rsidRPr="0069209D">
        <w:rPr>
          <w:rFonts w:ascii="Times New Roman" w:hAnsi="Times New Roman" w:cs="Times New Roman"/>
          <w:sz w:val="26"/>
          <w:szCs w:val="26"/>
        </w:rPr>
        <w:t xml:space="preserve"> 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по ___________________________________________________________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указать наименование </w:t>
      </w:r>
      <w:proofErr w:type="gramStart"/>
      <w:r w:rsidRPr="0069209D">
        <w:rPr>
          <w:rFonts w:ascii="Times New Roman" w:hAnsi="Times New Roman" w:cs="Times New Roman"/>
          <w:sz w:val="26"/>
          <w:szCs w:val="26"/>
        </w:rPr>
        <w:t>дополнительной</w:t>
      </w:r>
      <w:proofErr w:type="gramEnd"/>
      <w:r w:rsidRPr="0069209D">
        <w:rPr>
          <w:rFonts w:ascii="Times New Roman" w:hAnsi="Times New Roman" w:cs="Times New Roman"/>
          <w:sz w:val="26"/>
          <w:szCs w:val="26"/>
        </w:rPr>
        <w:t xml:space="preserve"> профессиональной</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программы или учебного курса, дисциплины (модуля)</w:t>
      </w:r>
    </w:p>
    <w:p w:rsidR="00614869" w:rsidRPr="0069209D" w:rsidRDefault="00614869" w:rsidP="0069209D">
      <w:pPr>
        <w:pStyle w:val="ConsPlusNonformat"/>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I. ПАСПОРТ КОМПЛЕКТА ОЦЕНОЧНЫХ СРЕДСТВ</w:t>
      </w:r>
    </w:p>
    <w:p w:rsidR="00614869" w:rsidRPr="0069209D"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2"/>
        <w:gridCol w:w="3061"/>
        <w:gridCol w:w="3345"/>
      </w:tblGrid>
      <w:tr w:rsidR="00614869" w:rsidRPr="0069209D">
        <w:tc>
          <w:tcPr>
            <w:tcW w:w="3182"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Предме</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3061"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Объек</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3345"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Показатели оценки</w:t>
            </w:r>
          </w:p>
        </w:tc>
      </w:tr>
      <w:tr w:rsidR="00614869" w:rsidRPr="0069209D">
        <w:tc>
          <w:tcPr>
            <w:tcW w:w="3182" w:type="dxa"/>
          </w:tcPr>
          <w:p w:rsidR="00614869" w:rsidRPr="0069209D" w:rsidRDefault="00614869" w:rsidP="0069209D">
            <w:pPr>
              <w:pStyle w:val="ConsPlusNormal"/>
              <w:ind w:firstLine="709"/>
              <w:rPr>
                <w:rFonts w:ascii="Times New Roman" w:hAnsi="Times New Roman" w:cs="Times New Roman"/>
                <w:sz w:val="26"/>
                <w:szCs w:val="26"/>
              </w:rPr>
            </w:pPr>
          </w:p>
        </w:tc>
        <w:tc>
          <w:tcPr>
            <w:tcW w:w="3061" w:type="dxa"/>
          </w:tcPr>
          <w:p w:rsidR="00614869" w:rsidRPr="0069209D" w:rsidRDefault="00614869" w:rsidP="0069209D">
            <w:pPr>
              <w:pStyle w:val="ConsPlusNormal"/>
              <w:ind w:firstLine="709"/>
              <w:rPr>
                <w:rFonts w:ascii="Times New Roman" w:hAnsi="Times New Roman" w:cs="Times New Roman"/>
                <w:sz w:val="26"/>
                <w:szCs w:val="26"/>
              </w:rPr>
            </w:pPr>
          </w:p>
        </w:tc>
        <w:tc>
          <w:tcPr>
            <w:tcW w:w="334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182" w:type="dxa"/>
          </w:tcPr>
          <w:p w:rsidR="00614869" w:rsidRPr="0069209D" w:rsidRDefault="00614869" w:rsidP="0069209D">
            <w:pPr>
              <w:pStyle w:val="ConsPlusNormal"/>
              <w:ind w:firstLine="709"/>
              <w:rPr>
                <w:rFonts w:ascii="Times New Roman" w:hAnsi="Times New Roman" w:cs="Times New Roman"/>
                <w:sz w:val="26"/>
                <w:szCs w:val="26"/>
              </w:rPr>
            </w:pPr>
          </w:p>
        </w:tc>
        <w:tc>
          <w:tcPr>
            <w:tcW w:w="3061" w:type="dxa"/>
          </w:tcPr>
          <w:p w:rsidR="00614869" w:rsidRPr="0069209D" w:rsidRDefault="00614869" w:rsidP="0069209D">
            <w:pPr>
              <w:pStyle w:val="ConsPlusNormal"/>
              <w:ind w:firstLine="709"/>
              <w:rPr>
                <w:rFonts w:ascii="Times New Roman" w:hAnsi="Times New Roman" w:cs="Times New Roman"/>
                <w:sz w:val="26"/>
                <w:szCs w:val="26"/>
              </w:rPr>
            </w:pPr>
          </w:p>
        </w:tc>
        <w:tc>
          <w:tcPr>
            <w:tcW w:w="334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182" w:type="dxa"/>
          </w:tcPr>
          <w:p w:rsidR="00614869" w:rsidRPr="0069209D" w:rsidRDefault="00614869" w:rsidP="0069209D">
            <w:pPr>
              <w:pStyle w:val="ConsPlusNormal"/>
              <w:ind w:firstLine="709"/>
              <w:rPr>
                <w:rFonts w:ascii="Times New Roman" w:hAnsi="Times New Roman" w:cs="Times New Roman"/>
                <w:sz w:val="26"/>
                <w:szCs w:val="26"/>
              </w:rPr>
            </w:pPr>
          </w:p>
        </w:tc>
        <w:tc>
          <w:tcPr>
            <w:tcW w:w="3061" w:type="dxa"/>
          </w:tcPr>
          <w:p w:rsidR="00614869" w:rsidRPr="0069209D" w:rsidRDefault="00614869" w:rsidP="0069209D">
            <w:pPr>
              <w:pStyle w:val="ConsPlusNormal"/>
              <w:ind w:firstLine="709"/>
              <w:rPr>
                <w:rFonts w:ascii="Times New Roman" w:hAnsi="Times New Roman" w:cs="Times New Roman"/>
                <w:sz w:val="26"/>
                <w:szCs w:val="26"/>
              </w:rPr>
            </w:pPr>
          </w:p>
        </w:tc>
        <w:tc>
          <w:tcPr>
            <w:tcW w:w="334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182" w:type="dxa"/>
          </w:tcPr>
          <w:p w:rsidR="00614869" w:rsidRPr="0069209D" w:rsidRDefault="00614869" w:rsidP="0069209D">
            <w:pPr>
              <w:pStyle w:val="ConsPlusNormal"/>
              <w:ind w:firstLine="709"/>
              <w:rPr>
                <w:rFonts w:ascii="Times New Roman" w:hAnsi="Times New Roman" w:cs="Times New Roman"/>
                <w:sz w:val="26"/>
                <w:szCs w:val="26"/>
              </w:rPr>
            </w:pPr>
          </w:p>
        </w:tc>
        <w:tc>
          <w:tcPr>
            <w:tcW w:w="3061" w:type="dxa"/>
          </w:tcPr>
          <w:p w:rsidR="00614869" w:rsidRPr="0069209D" w:rsidRDefault="00614869" w:rsidP="0069209D">
            <w:pPr>
              <w:pStyle w:val="ConsPlusNormal"/>
              <w:ind w:firstLine="709"/>
              <w:rPr>
                <w:rFonts w:ascii="Times New Roman" w:hAnsi="Times New Roman" w:cs="Times New Roman"/>
                <w:sz w:val="26"/>
                <w:szCs w:val="26"/>
              </w:rPr>
            </w:pPr>
          </w:p>
        </w:tc>
        <w:tc>
          <w:tcPr>
            <w:tcW w:w="334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182" w:type="dxa"/>
          </w:tcPr>
          <w:p w:rsidR="00614869" w:rsidRPr="0069209D" w:rsidRDefault="00614869" w:rsidP="0069209D">
            <w:pPr>
              <w:pStyle w:val="ConsPlusNormal"/>
              <w:ind w:firstLine="709"/>
              <w:rPr>
                <w:rFonts w:ascii="Times New Roman" w:hAnsi="Times New Roman" w:cs="Times New Roman"/>
                <w:sz w:val="26"/>
                <w:szCs w:val="26"/>
              </w:rPr>
            </w:pPr>
          </w:p>
        </w:tc>
        <w:tc>
          <w:tcPr>
            <w:tcW w:w="3061" w:type="dxa"/>
          </w:tcPr>
          <w:p w:rsidR="00614869" w:rsidRPr="0069209D" w:rsidRDefault="00614869" w:rsidP="0069209D">
            <w:pPr>
              <w:pStyle w:val="ConsPlusNormal"/>
              <w:ind w:firstLine="709"/>
              <w:rPr>
                <w:rFonts w:ascii="Times New Roman" w:hAnsi="Times New Roman" w:cs="Times New Roman"/>
                <w:sz w:val="26"/>
                <w:szCs w:val="26"/>
              </w:rPr>
            </w:pPr>
          </w:p>
        </w:tc>
        <w:tc>
          <w:tcPr>
            <w:tcW w:w="3345" w:type="dxa"/>
          </w:tcPr>
          <w:p w:rsidR="00614869" w:rsidRPr="0069209D" w:rsidRDefault="00614869" w:rsidP="0069209D">
            <w:pPr>
              <w:pStyle w:val="ConsPlusNormal"/>
              <w:ind w:firstLine="709"/>
              <w:rPr>
                <w:rFonts w:ascii="Times New Roman" w:hAnsi="Times New Roman" w:cs="Times New Roman"/>
                <w:sz w:val="26"/>
                <w:szCs w:val="26"/>
              </w:rPr>
            </w:pPr>
          </w:p>
        </w:tc>
      </w:tr>
    </w:tbl>
    <w:p w:rsidR="00614869" w:rsidRPr="0069209D" w:rsidRDefault="00614869" w:rsidP="0069209D">
      <w:pPr>
        <w:spacing w:after="0" w:line="240" w:lineRule="auto"/>
        <w:ind w:firstLine="709"/>
        <w:rPr>
          <w:rFonts w:ascii="Times New Roman" w:hAnsi="Times New Roman" w:cs="Times New Roman"/>
          <w:sz w:val="26"/>
          <w:szCs w:val="26"/>
        </w:rPr>
        <w:sectPr w:rsidR="00614869" w:rsidRPr="0069209D" w:rsidSect="0069209D">
          <w:pgSz w:w="16838" w:h="11905"/>
          <w:pgMar w:top="1134" w:right="851" w:bottom="1134" w:left="1134" w:header="0" w:footer="0" w:gutter="0"/>
          <w:cols w:space="720"/>
        </w:sect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Описание организации оценивания и правил определения результатов оценивания</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___________________________________________________________________________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___________________________________________________________________________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___________________________________________________________________________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___________________________________________________________________________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Описать  в  свободной  форме  организацию  оценивания,  выбрав  </w:t>
      </w:r>
      <w:proofErr w:type="gramStart"/>
      <w:r w:rsidRPr="0069209D">
        <w:rPr>
          <w:rFonts w:ascii="Times New Roman" w:hAnsi="Times New Roman" w:cs="Times New Roman"/>
          <w:sz w:val="26"/>
          <w:szCs w:val="26"/>
        </w:rPr>
        <w:t>необходимые</w:t>
      </w:r>
      <w:proofErr w:type="gramEnd"/>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вопросы и ответив на них. Вопросы:</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как организован экзамен/зачет/контрольная работа: из чего он  состоит,  </w:t>
      </w:r>
      <w:proofErr w:type="gramStart"/>
      <w:r w:rsidRPr="0069209D">
        <w:rPr>
          <w:rFonts w:ascii="Times New Roman" w:hAnsi="Times New Roman" w:cs="Times New Roman"/>
          <w:sz w:val="26"/>
          <w:szCs w:val="26"/>
        </w:rPr>
        <w:t>в</w:t>
      </w:r>
      <w:proofErr w:type="gramEnd"/>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какой  последовательности  выполняются  задания, какова длительность этапов</w:t>
      </w:r>
    </w:p>
    <w:p w:rsidR="00614869" w:rsidRPr="0069209D" w:rsidRDefault="00614869" w:rsidP="0069209D">
      <w:pPr>
        <w:pStyle w:val="ConsPlusNonformat"/>
        <w:ind w:firstLine="709"/>
        <w:jc w:val="both"/>
        <w:rPr>
          <w:rFonts w:ascii="Times New Roman" w:hAnsi="Times New Roman" w:cs="Times New Roman"/>
          <w:sz w:val="26"/>
          <w:szCs w:val="26"/>
        </w:rPr>
      </w:pPr>
      <w:proofErr w:type="gramStart"/>
      <w:r w:rsidRPr="0069209D">
        <w:rPr>
          <w:rFonts w:ascii="Times New Roman" w:hAnsi="Times New Roman" w:cs="Times New Roman"/>
          <w:sz w:val="26"/>
          <w:szCs w:val="26"/>
        </w:rPr>
        <w:t>экзамена  (при наличии) и их составляющих  (подготовка/выполнение  задания,</w:t>
      </w:r>
      <w:proofErr w:type="gramEnd"/>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ответ/защита/собеседование с одним студентом и т.д.;</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w:t>
      </w:r>
      <w:proofErr w:type="gramStart"/>
      <w:r w:rsidRPr="0069209D">
        <w:rPr>
          <w:rFonts w:ascii="Times New Roman" w:hAnsi="Times New Roman" w:cs="Times New Roman"/>
          <w:sz w:val="26"/>
          <w:szCs w:val="26"/>
        </w:rPr>
        <w:t>каковы</w:t>
      </w:r>
      <w:proofErr w:type="gramEnd"/>
      <w:r w:rsidRPr="0069209D">
        <w:rPr>
          <w:rFonts w:ascii="Times New Roman" w:hAnsi="Times New Roman" w:cs="Times New Roman"/>
          <w:sz w:val="26"/>
          <w:szCs w:val="26"/>
        </w:rPr>
        <w:t xml:space="preserve"> количество и квалификация экспертов (экзаменаторов);</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какова  степень  публичности  процедуры  оценки:  от  присутствия только</w:t>
      </w:r>
    </w:p>
    <w:p w:rsidR="00614869" w:rsidRPr="0069209D" w:rsidRDefault="00614869" w:rsidP="0069209D">
      <w:pPr>
        <w:pStyle w:val="ConsPlusNonformat"/>
        <w:ind w:firstLine="709"/>
        <w:jc w:val="both"/>
        <w:rPr>
          <w:rFonts w:ascii="Times New Roman" w:hAnsi="Times New Roman" w:cs="Times New Roman"/>
          <w:sz w:val="26"/>
          <w:szCs w:val="26"/>
        </w:rPr>
      </w:pPr>
      <w:proofErr w:type="gramStart"/>
      <w:r w:rsidRPr="0069209D">
        <w:rPr>
          <w:rFonts w:ascii="Times New Roman" w:hAnsi="Times New Roman" w:cs="Times New Roman"/>
          <w:sz w:val="26"/>
          <w:szCs w:val="26"/>
        </w:rPr>
        <w:t>экспертов   (экзаменаторов)  до  открытой  процедуры  защиты  (презентации,</w:t>
      </w:r>
      <w:proofErr w:type="gramEnd"/>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собеседования, выполнения практической работы и </w:t>
      </w:r>
      <w:proofErr w:type="spellStart"/>
      <w:r w:rsidRPr="0069209D">
        <w:rPr>
          <w:rFonts w:ascii="Times New Roman" w:hAnsi="Times New Roman" w:cs="Times New Roman"/>
          <w:sz w:val="26"/>
          <w:szCs w:val="26"/>
        </w:rPr>
        <w:t>т</w:t>
      </w:r>
      <w:proofErr w:type="gramStart"/>
      <w:r w:rsidRPr="0069209D">
        <w:rPr>
          <w:rFonts w:ascii="Times New Roman" w:hAnsi="Times New Roman" w:cs="Times New Roman"/>
          <w:sz w:val="26"/>
          <w:szCs w:val="26"/>
        </w:rPr>
        <w:t>.п</w:t>
      </w:r>
      <w:proofErr w:type="spellEnd"/>
      <w:proofErr w:type="gramEnd"/>
      <w:r w:rsidRPr="0069209D">
        <w:rPr>
          <w:rFonts w:ascii="Times New Roman" w:hAnsi="Times New Roman" w:cs="Times New Roman"/>
          <w:sz w:val="26"/>
          <w:szCs w:val="26"/>
        </w:rPr>
        <w:t>);</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какие  решения  и  на  основании  чего  (какой шкалы) могут быть приняты</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экспертной  (экзаменационной)  комиссией  по  итогам  проведения  процедуры</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оценивания,  привести  формулировки  решений и общее описание оснований </w:t>
      </w:r>
      <w:proofErr w:type="gramStart"/>
      <w:r w:rsidRPr="0069209D">
        <w:rPr>
          <w:rFonts w:ascii="Times New Roman" w:hAnsi="Times New Roman" w:cs="Times New Roman"/>
          <w:sz w:val="26"/>
          <w:szCs w:val="26"/>
        </w:rPr>
        <w:t>для</w:t>
      </w:r>
      <w:proofErr w:type="gramEnd"/>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этих решений.</w:t>
      </w:r>
    </w:p>
    <w:p w:rsidR="00614869" w:rsidRPr="0069209D" w:rsidRDefault="00614869" w:rsidP="0069209D">
      <w:pPr>
        <w:pStyle w:val="ConsPlusNonformat"/>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II. КОМПЛЕКТ ОЦЕНОЧНЫХ СРЕДСТВ</w:t>
      </w:r>
    </w:p>
    <w:p w:rsidR="00614869" w:rsidRPr="0069209D" w:rsidRDefault="00614869" w:rsidP="0069209D">
      <w:pPr>
        <w:pStyle w:val="ConsPlusNonformat"/>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2.1. ЗАДАНИЯ, ВЫПОЛНЯЕМЫЕ НА ЭКЗАМЕНЕ</w:t>
      </w:r>
    </w:p>
    <w:p w:rsidR="00614869" w:rsidRPr="0069209D" w:rsidRDefault="00614869" w:rsidP="0069209D">
      <w:pPr>
        <w:pStyle w:val="ConsPlusNonformat"/>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ЗАДАНИЕ N __________________</w:t>
      </w:r>
    </w:p>
    <w:p w:rsidR="00614869" w:rsidRPr="0069209D" w:rsidRDefault="00614869" w:rsidP="0069209D">
      <w:pPr>
        <w:pStyle w:val="ConsPlusNonformat"/>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Текст типового задания: ___________________________________________________</w:t>
      </w: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___________________________________________________________________________</w:t>
      </w:r>
    </w:p>
    <w:p w:rsidR="00614869" w:rsidRPr="0069209D" w:rsidRDefault="00614869" w:rsidP="0069209D">
      <w:pPr>
        <w:spacing w:after="0" w:line="240" w:lineRule="auto"/>
        <w:ind w:firstLine="709"/>
        <w:rPr>
          <w:rFonts w:ascii="Times New Roman" w:hAnsi="Times New Roman" w:cs="Times New Roman"/>
          <w:sz w:val="26"/>
          <w:szCs w:val="26"/>
        </w:rPr>
        <w:sectPr w:rsidR="00614869" w:rsidRPr="0069209D" w:rsidSect="0069209D">
          <w:pgSz w:w="11905" w:h="16838"/>
          <w:pgMar w:top="1134" w:right="851" w:bottom="1134" w:left="1134" w:header="0" w:footer="0" w:gutter="0"/>
          <w:cols w:space="720"/>
        </w:sectPr>
      </w:pPr>
    </w:p>
    <w:p w:rsidR="00614869" w:rsidRPr="0069209D"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9"/>
        <w:gridCol w:w="2409"/>
        <w:gridCol w:w="2409"/>
        <w:gridCol w:w="2409"/>
      </w:tblGrid>
      <w:tr w:rsidR="00614869" w:rsidRPr="0069209D">
        <w:tc>
          <w:tcPr>
            <w:tcW w:w="2409"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Предме</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2409"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Объек</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2409"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Показатели оценки</w:t>
            </w:r>
          </w:p>
        </w:tc>
        <w:tc>
          <w:tcPr>
            <w:tcW w:w="2409"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Критерии оценки</w:t>
            </w:r>
          </w:p>
        </w:tc>
      </w:tr>
      <w:tr w:rsidR="00614869" w:rsidRPr="0069209D">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c>
          <w:tcPr>
            <w:tcW w:w="2409"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9636" w:type="dxa"/>
            <w:gridSpan w:val="4"/>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Условия выполнения задания</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1. </w:t>
            </w:r>
            <w:proofErr w:type="gramStart"/>
            <w:r w:rsidRPr="0069209D">
              <w:rPr>
                <w:rFonts w:ascii="Times New Roman" w:hAnsi="Times New Roman" w:cs="Times New Roman"/>
                <w:sz w:val="26"/>
                <w:szCs w:val="26"/>
              </w:rPr>
              <w:t>Место (время) выполнения задания (на учебной/производственной практике, на рабочем месте, например, в цеху организации (предприятия), мастерской ОУ (ресурсного центра), организации, предприятия, на полигоне, в учебной фирме, в аудитории и т.п.): ____________________________</w:t>
            </w:r>
            <w:proofErr w:type="gramEnd"/>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2. Максимальное время выполнения задания: __________ мин./час.</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3. Вы можете воспользоваться (указать используемое оборудование (инвентарь), расходные материалы, литературу и другие источники, информационно-коммуникационные технологии и проч.) _____________________ 4.</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Указать другие характеристики, отражающие сущность задания: в реальных (модельных) условиях профессиональной деятельности и т.д., и т.п. _______________</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Если условия выполнения для разных вариантов различаются, их необходимо привести после текста каждого варианта задания.</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Вариант (вопрос, задача и т.п.) 1. ______________________________________</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Вариант (вопрос, задача и т.п.) 2. ______________________________________</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Вариант (вопрос, задача и т.п.) 3. ______________________________________</w:t>
            </w: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Вариант (вопрос, задача и т.п.) n. ______________________________________</w:t>
            </w:r>
          </w:p>
        </w:tc>
      </w:tr>
    </w:tbl>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2.2. ПОДГОТОВКА И ЗАЩИТА ПРОЕКТА</w:t>
      </w:r>
    </w:p>
    <w:p w:rsidR="00614869" w:rsidRPr="0069209D"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3398"/>
        <w:gridCol w:w="2835"/>
      </w:tblGrid>
      <w:tr w:rsidR="00614869" w:rsidRPr="0069209D">
        <w:tc>
          <w:tcPr>
            <w:tcW w:w="9636" w:type="dxa"/>
            <w:gridSpan w:val="3"/>
          </w:tcPr>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Примерная тематика:</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1.</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lastRenderedPageBreak/>
              <w:t>2.</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n.</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Требования к структуре и оформлению проекта ______________________________</w:t>
            </w:r>
          </w:p>
        </w:tc>
      </w:tr>
      <w:tr w:rsidR="00614869" w:rsidRPr="0069209D">
        <w:tc>
          <w:tcPr>
            <w:tcW w:w="6801" w:type="dxa"/>
            <w:gridSpan w:val="2"/>
          </w:tcPr>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lastRenderedPageBreak/>
              <w:t>Оценка проекта (включая структуру и оформление)</w:t>
            </w: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403"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Предме</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3398"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Показатели оценки</w:t>
            </w:r>
          </w:p>
        </w:tc>
        <w:tc>
          <w:tcPr>
            <w:tcW w:w="2835"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Критерии оценки</w:t>
            </w: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9636" w:type="dxa"/>
            <w:gridSpan w:val="3"/>
          </w:tcPr>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Оценка защиты проекта (при наличии)</w:t>
            </w:r>
          </w:p>
        </w:tc>
      </w:tr>
      <w:tr w:rsidR="00614869" w:rsidRPr="0069209D">
        <w:tc>
          <w:tcPr>
            <w:tcW w:w="3403"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Предме</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3398"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Показатели оценки</w:t>
            </w:r>
          </w:p>
        </w:tc>
        <w:tc>
          <w:tcPr>
            <w:tcW w:w="2835"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Критерии оценки</w:t>
            </w: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bl>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nformat"/>
        <w:ind w:firstLine="709"/>
        <w:jc w:val="both"/>
        <w:rPr>
          <w:rFonts w:ascii="Times New Roman" w:hAnsi="Times New Roman" w:cs="Times New Roman"/>
          <w:sz w:val="26"/>
          <w:szCs w:val="26"/>
        </w:rPr>
      </w:pPr>
      <w:r w:rsidRPr="0069209D">
        <w:rPr>
          <w:rFonts w:ascii="Times New Roman" w:hAnsi="Times New Roman" w:cs="Times New Roman"/>
          <w:sz w:val="26"/>
          <w:szCs w:val="26"/>
        </w:rPr>
        <w:t xml:space="preserve">                     2.3. ПОДГОТОВКА И ЗАЩИТА ПОРТФОЛИО</w:t>
      </w:r>
    </w:p>
    <w:p w:rsidR="00614869" w:rsidRPr="0069209D" w:rsidRDefault="00614869" w:rsidP="0069209D">
      <w:pPr>
        <w:pStyle w:val="ConsPlusNormal"/>
        <w:ind w:firstLine="709"/>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3398"/>
        <w:gridCol w:w="2835"/>
      </w:tblGrid>
      <w:tr w:rsidR="00614869" w:rsidRPr="0069209D">
        <w:tc>
          <w:tcPr>
            <w:tcW w:w="9636" w:type="dxa"/>
            <w:gridSpan w:val="3"/>
          </w:tcPr>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Перечень документов, входящих в портфолио:</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1.</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2.</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n.</w:t>
            </w:r>
          </w:p>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Требования к оформлению портфолио: ______________________</w:t>
            </w:r>
          </w:p>
        </w:tc>
      </w:tr>
      <w:tr w:rsidR="00614869" w:rsidRPr="0069209D">
        <w:tc>
          <w:tcPr>
            <w:tcW w:w="6801" w:type="dxa"/>
            <w:gridSpan w:val="2"/>
          </w:tcPr>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Оценка портфолио (включая требования к оформлению)</w:t>
            </w: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403"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lastRenderedPageBreak/>
              <w:t>Предме</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3398"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Показатели оценки</w:t>
            </w:r>
          </w:p>
        </w:tc>
        <w:tc>
          <w:tcPr>
            <w:tcW w:w="2835"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Критерии оценки</w:t>
            </w: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9636" w:type="dxa"/>
            <w:gridSpan w:val="3"/>
          </w:tcPr>
          <w:p w:rsidR="00614869" w:rsidRPr="0069209D" w:rsidRDefault="00614869" w:rsidP="0069209D">
            <w:pPr>
              <w:pStyle w:val="ConsPlusNormal"/>
              <w:ind w:firstLine="709"/>
              <w:rPr>
                <w:rFonts w:ascii="Times New Roman" w:hAnsi="Times New Roman" w:cs="Times New Roman"/>
                <w:sz w:val="26"/>
                <w:szCs w:val="26"/>
              </w:rPr>
            </w:pPr>
            <w:r w:rsidRPr="0069209D">
              <w:rPr>
                <w:rFonts w:ascii="Times New Roman" w:hAnsi="Times New Roman" w:cs="Times New Roman"/>
                <w:sz w:val="26"/>
                <w:szCs w:val="26"/>
              </w:rPr>
              <w:t>Оценка презентации и защиты портфолио (при наличии)</w:t>
            </w:r>
          </w:p>
        </w:tc>
      </w:tr>
      <w:tr w:rsidR="00614869" w:rsidRPr="0069209D">
        <w:tc>
          <w:tcPr>
            <w:tcW w:w="3403"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Предме</w:t>
            </w:r>
            <w:proofErr w:type="gramStart"/>
            <w:r w:rsidRPr="0069209D">
              <w:rPr>
                <w:rFonts w:ascii="Times New Roman" w:hAnsi="Times New Roman" w:cs="Times New Roman"/>
                <w:sz w:val="26"/>
                <w:szCs w:val="26"/>
              </w:rPr>
              <w:t>т(</w:t>
            </w:r>
            <w:proofErr w:type="gramEnd"/>
            <w:r w:rsidRPr="0069209D">
              <w:rPr>
                <w:rFonts w:ascii="Times New Roman" w:hAnsi="Times New Roman" w:cs="Times New Roman"/>
                <w:sz w:val="26"/>
                <w:szCs w:val="26"/>
              </w:rPr>
              <w:t>ы) оценивания</w:t>
            </w:r>
          </w:p>
        </w:tc>
        <w:tc>
          <w:tcPr>
            <w:tcW w:w="3398"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Показатели оценки</w:t>
            </w:r>
          </w:p>
        </w:tc>
        <w:tc>
          <w:tcPr>
            <w:tcW w:w="2835" w:type="dxa"/>
          </w:tcPr>
          <w:p w:rsidR="00614869" w:rsidRPr="0069209D" w:rsidRDefault="00614869" w:rsidP="0069209D">
            <w:pPr>
              <w:pStyle w:val="ConsPlusNormal"/>
              <w:ind w:firstLine="709"/>
              <w:jc w:val="center"/>
              <w:rPr>
                <w:rFonts w:ascii="Times New Roman" w:hAnsi="Times New Roman" w:cs="Times New Roman"/>
                <w:sz w:val="26"/>
                <w:szCs w:val="26"/>
              </w:rPr>
            </w:pPr>
            <w:r w:rsidRPr="0069209D">
              <w:rPr>
                <w:rFonts w:ascii="Times New Roman" w:hAnsi="Times New Roman" w:cs="Times New Roman"/>
                <w:sz w:val="26"/>
                <w:szCs w:val="26"/>
              </w:rPr>
              <w:t>Критерии оценки</w:t>
            </w: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r w:rsidR="00614869" w:rsidRPr="0069209D">
        <w:tc>
          <w:tcPr>
            <w:tcW w:w="3403" w:type="dxa"/>
          </w:tcPr>
          <w:p w:rsidR="00614869" w:rsidRPr="0069209D" w:rsidRDefault="00614869" w:rsidP="0069209D">
            <w:pPr>
              <w:pStyle w:val="ConsPlusNormal"/>
              <w:ind w:firstLine="709"/>
              <w:rPr>
                <w:rFonts w:ascii="Times New Roman" w:hAnsi="Times New Roman" w:cs="Times New Roman"/>
                <w:sz w:val="26"/>
                <w:szCs w:val="26"/>
              </w:rPr>
            </w:pPr>
          </w:p>
        </w:tc>
        <w:tc>
          <w:tcPr>
            <w:tcW w:w="3398" w:type="dxa"/>
          </w:tcPr>
          <w:p w:rsidR="00614869" w:rsidRPr="0069209D" w:rsidRDefault="00614869" w:rsidP="0069209D">
            <w:pPr>
              <w:pStyle w:val="ConsPlusNormal"/>
              <w:ind w:firstLine="709"/>
              <w:rPr>
                <w:rFonts w:ascii="Times New Roman" w:hAnsi="Times New Roman" w:cs="Times New Roman"/>
                <w:sz w:val="26"/>
                <w:szCs w:val="26"/>
              </w:rPr>
            </w:pPr>
          </w:p>
        </w:tc>
        <w:tc>
          <w:tcPr>
            <w:tcW w:w="2835" w:type="dxa"/>
          </w:tcPr>
          <w:p w:rsidR="00614869" w:rsidRPr="0069209D" w:rsidRDefault="00614869" w:rsidP="0069209D">
            <w:pPr>
              <w:pStyle w:val="ConsPlusNormal"/>
              <w:ind w:firstLine="709"/>
              <w:rPr>
                <w:rFonts w:ascii="Times New Roman" w:hAnsi="Times New Roman" w:cs="Times New Roman"/>
                <w:sz w:val="26"/>
                <w:szCs w:val="26"/>
              </w:rPr>
            </w:pPr>
          </w:p>
        </w:tc>
      </w:tr>
    </w:tbl>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r w:rsidRPr="0069209D">
        <w:rPr>
          <w:rFonts w:ascii="Times New Roman" w:hAnsi="Times New Roman" w:cs="Times New Roman"/>
          <w:sz w:val="26"/>
          <w:szCs w:val="26"/>
        </w:rPr>
        <w:t>--------------------------------</w:t>
      </w:r>
    </w:p>
    <w:p w:rsidR="00614869" w:rsidRPr="0069209D" w:rsidRDefault="00614869" w:rsidP="0069209D">
      <w:pPr>
        <w:pStyle w:val="ConsPlusNormal"/>
        <w:ind w:firstLine="709"/>
        <w:jc w:val="both"/>
        <w:rPr>
          <w:rFonts w:ascii="Times New Roman" w:hAnsi="Times New Roman" w:cs="Times New Roman"/>
          <w:sz w:val="26"/>
          <w:szCs w:val="26"/>
        </w:rPr>
      </w:pPr>
      <w:bookmarkStart w:id="12" w:name="P666"/>
      <w:bookmarkEnd w:id="12"/>
      <w:r w:rsidRPr="0069209D">
        <w:rPr>
          <w:rFonts w:ascii="Times New Roman" w:hAnsi="Times New Roman" w:cs="Times New Roman"/>
          <w:sz w:val="26"/>
          <w:szCs w:val="26"/>
        </w:rPr>
        <w:t>&lt;1</w:t>
      </w:r>
      <w:proofErr w:type="gramStart"/>
      <w:r w:rsidRPr="0069209D">
        <w:rPr>
          <w:rFonts w:ascii="Times New Roman" w:hAnsi="Times New Roman" w:cs="Times New Roman"/>
          <w:sz w:val="26"/>
          <w:szCs w:val="26"/>
        </w:rPr>
        <w:t>&gt; Н</w:t>
      </w:r>
      <w:proofErr w:type="gramEnd"/>
      <w:r w:rsidRPr="0069209D">
        <w:rPr>
          <w:rFonts w:ascii="Times New Roman" w:hAnsi="Times New Roman" w:cs="Times New Roman"/>
          <w:sz w:val="26"/>
          <w:szCs w:val="26"/>
        </w:rPr>
        <w:t>апример: экзамена, дифференцированного зачета, зачета.</w:t>
      </w:r>
    </w:p>
    <w:p w:rsidR="00614869" w:rsidRPr="0069209D" w:rsidRDefault="00614869" w:rsidP="0069209D">
      <w:pPr>
        <w:pStyle w:val="ConsPlusNormal"/>
        <w:ind w:firstLine="709"/>
        <w:jc w:val="both"/>
        <w:rPr>
          <w:rFonts w:ascii="Times New Roman" w:hAnsi="Times New Roman" w:cs="Times New Roman"/>
          <w:sz w:val="26"/>
          <w:szCs w:val="26"/>
        </w:rPr>
      </w:pPr>
      <w:bookmarkStart w:id="13" w:name="P667"/>
      <w:bookmarkEnd w:id="13"/>
      <w:r w:rsidRPr="0069209D">
        <w:rPr>
          <w:rFonts w:ascii="Times New Roman" w:hAnsi="Times New Roman" w:cs="Times New Roman"/>
          <w:sz w:val="26"/>
          <w:szCs w:val="26"/>
        </w:rPr>
        <w:t>&lt;2</w:t>
      </w:r>
      <w:proofErr w:type="gramStart"/>
      <w:r w:rsidRPr="0069209D">
        <w:rPr>
          <w:rFonts w:ascii="Times New Roman" w:hAnsi="Times New Roman" w:cs="Times New Roman"/>
          <w:sz w:val="26"/>
          <w:szCs w:val="26"/>
        </w:rPr>
        <w:t>&gt; Н</w:t>
      </w:r>
      <w:proofErr w:type="gramEnd"/>
      <w:r w:rsidRPr="0069209D">
        <w:rPr>
          <w:rFonts w:ascii="Times New Roman" w:hAnsi="Times New Roman" w:cs="Times New Roman"/>
          <w:sz w:val="26"/>
          <w:szCs w:val="26"/>
        </w:rPr>
        <w:t>апример: письменной контрольной работы, устного опроса, практического (лабораторно-практического) контроля.</w:t>
      </w: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ind w:firstLine="709"/>
        <w:jc w:val="both"/>
        <w:rPr>
          <w:rFonts w:ascii="Times New Roman" w:hAnsi="Times New Roman" w:cs="Times New Roman"/>
          <w:sz w:val="26"/>
          <w:szCs w:val="26"/>
        </w:rPr>
      </w:pPr>
    </w:p>
    <w:p w:rsidR="00614869" w:rsidRPr="0069209D" w:rsidRDefault="00614869" w:rsidP="0069209D">
      <w:pPr>
        <w:pStyle w:val="ConsPlusNormal"/>
        <w:pBdr>
          <w:top w:val="single" w:sz="6" w:space="0" w:color="auto"/>
        </w:pBdr>
        <w:ind w:firstLine="709"/>
        <w:jc w:val="both"/>
        <w:rPr>
          <w:rFonts w:ascii="Times New Roman" w:hAnsi="Times New Roman" w:cs="Times New Roman"/>
          <w:sz w:val="26"/>
          <w:szCs w:val="26"/>
        </w:rPr>
      </w:pPr>
    </w:p>
    <w:p w:rsidR="00AF1B6F" w:rsidRPr="0069209D" w:rsidRDefault="00AF1B6F" w:rsidP="0069209D">
      <w:pPr>
        <w:spacing w:after="0" w:line="240" w:lineRule="auto"/>
        <w:ind w:firstLine="709"/>
        <w:rPr>
          <w:rFonts w:ascii="Times New Roman" w:hAnsi="Times New Roman" w:cs="Times New Roman"/>
          <w:sz w:val="26"/>
          <w:szCs w:val="26"/>
        </w:rPr>
      </w:pPr>
    </w:p>
    <w:sectPr w:rsidR="00AF1B6F" w:rsidRPr="0069209D" w:rsidSect="0069209D">
      <w:pgSz w:w="16838" w:h="11905"/>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83" w:rsidRDefault="00A67F83" w:rsidP="00942696">
      <w:pPr>
        <w:spacing w:after="0" w:line="240" w:lineRule="auto"/>
      </w:pPr>
      <w:r>
        <w:separator/>
      </w:r>
    </w:p>
  </w:endnote>
  <w:endnote w:type="continuationSeparator" w:id="0">
    <w:p w:rsidR="00A67F83" w:rsidRDefault="00A67F83" w:rsidP="0094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83" w:rsidRDefault="00A67F83" w:rsidP="00942696">
      <w:pPr>
        <w:spacing w:after="0" w:line="240" w:lineRule="auto"/>
      </w:pPr>
      <w:r>
        <w:separator/>
      </w:r>
    </w:p>
  </w:footnote>
  <w:footnote w:type="continuationSeparator" w:id="0">
    <w:p w:rsidR="00A67F83" w:rsidRDefault="00A67F83" w:rsidP="0094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75255"/>
      <w:docPartObj>
        <w:docPartGallery w:val="Page Numbers (Top of Page)"/>
        <w:docPartUnique/>
      </w:docPartObj>
    </w:sdtPr>
    <w:sdtContent>
      <w:p w:rsidR="00942696" w:rsidRDefault="00942696">
        <w:pPr>
          <w:pStyle w:val="a3"/>
          <w:jc w:val="center"/>
        </w:pPr>
      </w:p>
      <w:p w:rsidR="00942696" w:rsidRDefault="00942696">
        <w:pPr>
          <w:pStyle w:val="a3"/>
          <w:jc w:val="center"/>
        </w:pPr>
      </w:p>
      <w:p w:rsidR="00942696" w:rsidRDefault="00942696">
        <w:pPr>
          <w:pStyle w:val="a3"/>
          <w:jc w:val="center"/>
        </w:pPr>
        <w:r>
          <w:fldChar w:fldCharType="begin"/>
        </w:r>
        <w:r>
          <w:instrText>PAGE   \* MERGEFORMAT</w:instrText>
        </w:r>
        <w:r>
          <w:fldChar w:fldCharType="separate"/>
        </w:r>
        <w:r>
          <w:rPr>
            <w:noProof/>
          </w:rPr>
          <w:t>2</w:t>
        </w:r>
        <w:r>
          <w:fldChar w:fldCharType="end"/>
        </w:r>
      </w:p>
    </w:sdtContent>
  </w:sdt>
  <w:p w:rsidR="00942696" w:rsidRDefault="009426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69"/>
    <w:rsid w:val="001F35EF"/>
    <w:rsid w:val="002D5EA0"/>
    <w:rsid w:val="00413226"/>
    <w:rsid w:val="005A77D4"/>
    <w:rsid w:val="00614869"/>
    <w:rsid w:val="00653652"/>
    <w:rsid w:val="0069209D"/>
    <w:rsid w:val="00942696"/>
    <w:rsid w:val="00A67F83"/>
    <w:rsid w:val="00AF1B6F"/>
    <w:rsid w:val="00F451BF"/>
    <w:rsid w:val="00FE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48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86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426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696"/>
  </w:style>
  <w:style w:type="paragraph" w:styleId="a5">
    <w:name w:val="footer"/>
    <w:basedOn w:val="a"/>
    <w:link w:val="a6"/>
    <w:uiPriority w:val="99"/>
    <w:unhideWhenUsed/>
    <w:rsid w:val="00942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48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86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426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696"/>
  </w:style>
  <w:style w:type="paragraph" w:styleId="a5">
    <w:name w:val="footer"/>
    <w:basedOn w:val="a"/>
    <w:link w:val="a6"/>
    <w:uiPriority w:val="99"/>
    <w:unhideWhenUsed/>
    <w:rsid w:val="00942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9AE308E29AE5A698415494FAAFCED01DC41E42839B13CB6A0DD8C3AZEfEO" TargetMode="External"/><Relationship Id="rId13" Type="http://schemas.openxmlformats.org/officeDocument/2006/relationships/hyperlink" Target="consultantplus://offline/ref=8139AE308E29AE5A698415494FAAFCED01DC44E52D3CB13CB6A0DD8C3AZEfEO" TargetMode="External"/><Relationship Id="rId18" Type="http://schemas.openxmlformats.org/officeDocument/2006/relationships/hyperlink" Target="consultantplus://offline/ref=8139AE308E29AE5A698415494FAAFCED01D045EB273CB13CB6A0DD8C3AZEfEO" TargetMode="External"/><Relationship Id="rId26" Type="http://schemas.openxmlformats.org/officeDocument/2006/relationships/hyperlink" Target="consultantplus://offline/ref=8139AE308E29AE5A698415494FAAFCED01D143EA283AB13CB6A0DD8C3AZEfEO" TargetMode="External"/><Relationship Id="rId3" Type="http://schemas.openxmlformats.org/officeDocument/2006/relationships/settings" Target="settings.xml"/><Relationship Id="rId21" Type="http://schemas.openxmlformats.org/officeDocument/2006/relationships/hyperlink" Target="consultantplus://offline/ref=8139AE308E29AE5A698415494FAAFCED01DC41E42839B13CB6A0DD8C3AEE4980E8E98291D7C4CE31Z8f7O" TargetMode="External"/><Relationship Id="rId7" Type="http://schemas.openxmlformats.org/officeDocument/2006/relationships/hyperlink" Target="consultantplus://offline/ref=8139AE308E29AE5A698415494FAAFCED01DC41E42839B13CB6A0DD8C3AEE4980E8E98291D7C4CE30Z8fDO" TargetMode="External"/><Relationship Id="rId12" Type="http://schemas.openxmlformats.org/officeDocument/2006/relationships/hyperlink" Target="consultantplus://offline/ref=8139AE308E29AE5A698415494FAAFCED01DC41E42839B13CB6A0DD8C3AEE4980E8E98291D7C5CE33Z8fCO" TargetMode="External"/><Relationship Id="rId17" Type="http://schemas.openxmlformats.org/officeDocument/2006/relationships/hyperlink" Target="consultantplus://offline/ref=8139AE308E29AE5A698415494FAAFCED01D143EA283AB13CB6A0DD8C3AZEfEO" TargetMode="External"/><Relationship Id="rId25" Type="http://schemas.openxmlformats.org/officeDocument/2006/relationships/hyperlink" Target="consultantplus://offline/ref=8139AE308E29AE5A698415494FAAFCED01DC41E42839B13CB6A0DD8C3AEE4980E8E98291D7C4CE31Z8fCO" TargetMode="External"/><Relationship Id="rId2" Type="http://schemas.microsoft.com/office/2007/relationships/stylesWithEffects" Target="stylesWithEffects.xml"/><Relationship Id="rId16" Type="http://schemas.openxmlformats.org/officeDocument/2006/relationships/hyperlink" Target="consultantplus://offline/ref=8139AE308E29AE5A698415494FAAFCED01D344E02D3CB13CB6A0DD8C3AEE4980E8E98291D7C5CE37Z8f7O" TargetMode="External"/><Relationship Id="rId20" Type="http://schemas.openxmlformats.org/officeDocument/2006/relationships/hyperlink" Target="consultantplus://offline/ref=8139AE308E29AE5A698415494FAAFCED01DC41E42839B13CB6A0DD8C3AEE4980E8E98291D7C4CE31Z8fEO" TargetMode="External"/><Relationship Id="rId29" Type="http://schemas.openxmlformats.org/officeDocument/2006/relationships/hyperlink" Target="consultantplus://offline/ref=8139AE308E29AE5A698415494FAAFCED01DC41E42839B13CB6A0DD8C3AEE4980E8E98291D7C5CC35Z8fE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39AE308E29AE5A698415494FAAFCED01D34CE32A3BB13CB6A0DD8C3AEE4980E8E98291D7C5CE30Z8fFO" TargetMode="External"/><Relationship Id="rId24" Type="http://schemas.openxmlformats.org/officeDocument/2006/relationships/hyperlink" Target="consultantplus://offline/ref=8139AE308E29AE5A698415494FAAFCED01DC41E42839B13CB6A0DD8C3AEE4980E8E98291D7C4CE31Z8f7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139AE308E29AE5A698415494FAAFCED01D34CE32A3BB13CB6A0DD8C3AEE4980E8E98291D7C5CE35Z8f9O" TargetMode="External"/><Relationship Id="rId23" Type="http://schemas.openxmlformats.org/officeDocument/2006/relationships/hyperlink" Target="consultantplus://offline/ref=8139AE308E29AE5A698415494FAAFCED01DC41E42839B13CB6A0DD8C3AZEfEO" TargetMode="External"/><Relationship Id="rId28" Type="http://schemas.openxmlformats.org/officeDocument/2006/relationships/hyperlink" Target="consultantplus://offline/ref=8139AE308E29AE5A698415494FAAFCED01DC41E42839B13CB6A0DD8C3AZEfEO" TargetMode="External"/><Relationship Id="rId10" Type="http://schemas.openxmlformats.org/officeDocument/2006/relationships/hyperlink" Target="consultantplus://offline/ref=8139AE308E29AE5A698415494FAAFCED01DC41E42839B13CB6A0DD8C3AEE4980E8E98291D7C4CE30Z8fAO" TargetMode="External"/><Relationship Id="rId19" Type="http://schemas.openxmlformats.org/officeDocument/2006/relationships/hyperlink" Target="consultantplus://offline/ref=8139AE308E29AE5A698415494FAAFCED01D042E5263BB13CB6A0DD8C3AZEf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39AE308E29AE5A698415494FAAFCED01DC41E42839B13CB6A0DD8C3AEE4980E8E98291D7C4CE30Z8fDO" TargetMode="External"/><Relationship Id="rId14" Type="http://schemas.openxmlformats.org/officeDocument/2006/relationships/hyperlink" Target="consultantplus://offline/ref=8139AE308E29AE5A698415494FAAFCED01DC41E42839B13CB6A0DD8C3AEE4980E8E98291D7C5CC32Z8fBO" TargetMode="External"/><Relationship Id="rId22" Type="http://schemas.openxmlformats.org/officeDocument/2006/relationships/hyperlink" Target="consultantplus://offline/ref=8139AE308E29AE5A698415494FAAFCED01DC41E42839B13CB6A0DD8C3AEE4980E8E98291D7C4CE31Z8fCO" TargetMode="External"/><Relationship Id="rId27" Type="http://schemas.openxmlformats.org/officeDocument/2006/relationships/hyperlink" Target="consultantplus://offline/ref=8139AE308E29AE5A698415494FAAFCED01DC41E42839B13CB6A0DD8C3AEE4980E8E98291D7C4CE30Z8f6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2016-05-26T14:31:00Z</dcterms:created>
  <dcterms:modified xsi:type="dcterms:W3CDTF">2016-06-02T13:58:00Z</dcterms:modified>
</cp:coreProperties>
</file>